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20B4045D" w14:textId="7CF9FB1B" w:rsidR="00104C98" w:rsidRDefault="00985A30" w:rsidP="00104C98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>
        <w:rPr>
          <w:rFonts w:ascii="Century Gothic" w:eastAsia="Times New Roman" w:hAnsi="Century Gothic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23250F" wp14:editId="4998B0C3">
                <wp:simplePos x="0" y="0"/>
                <wp:positionH relativeFrom="column">
                  <wp:posOffset>2638425</wp:posOffset>
                </wp:positionH>
                <wp:positionV relativeFrom="paragraph">
                  <wp:posOffset>-533399</wp:posOffset>
                </wp:positionV>
                <wp:extent cx="3238500" cy="685800"/>
                <wp:effectExtent l="0" t="0" r="0" b="0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8500" cy="685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137D270" w14:textId="2B1E8407" w:rsidR="00985A30" w:rsidRPr="00985A30" w:rsidRDefault="00985A30" w:rsidP="00985A30">
                            <w:pPr>
                              <w:jc w:val="right"/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</w:pPr>
                            <w:r w:rsidRPr="00985A30">
                              <w:rPr>
                                <w:rFonts w:ascii="Century Gothic" w:hAnsi="Century Gothic"/>
                                <w:color w:val="808080" w:themeColor="background1" w:themeShade="80"/>
                                <w:sz w:val="18"/>
                                <w:szCs w:val="18"/>
                              </w:rPr>
                              <w:t>The complete RHIS curriculum is available here: https://www.measureevaluation.org/our-work/routine-health-information-systems/rhis-curriculum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D23250F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207.75pt;margin-top:-42pt;width:255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" fillcolor="white [3201]" stroked="f" strokeweight=".5pt">
                <v:textbox>
                  <w:txbxContent>
                    <w:p w14:paraId="3137D270" w14:textId="2B1E8407" w:rsidR="00985A30" w:rsidRPr="00985A30" w:rsidRDefault="00985A30" w:rsidP="00985A30">
                      <w:pPr>
                        <w:jc w:val="right"/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</w:pPr>
                      <w:r w:rsidRPr="00985A30">
                        <w:rPr>
                          <w:rFonts w:ascii="Century Gothic" w:hAnsi="Century Gothic"/>
                          <w:color w:val="808080" w:themeColor="background1" w:themeShade="80"/>
                          <w:sz w:val="18"/>
                          <w:szCs w:val="18"/>
                        </w:rPr>
                        <w:t>The complete RHIS curriculum is available here: https://www.measureevaluation.org/our-work/routine-health-information-systems/rhis-curriculum</w:t>
                      </w:r>
                    </w:p>
                  </w:txbxContent>
                </v:textbox>
              </v:shape>
            </w:pict>
          </mc:Fallback>
        </mc:AlternateContent>
      </w:r>
      <w:r w:rsidR="00DC1779">
        <w:rPr>
          <w:rFonts w:ascii="Century Gothic" w:eastAsia="Times New Roman" w:hAnsi="Century Gothic"/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377C6349" wp14:editId="137ABC41">
            <wp:simplePos x="0" y="0"/>
            <wp:positionH relativeFrom="column">
              <wp:posOffset>-914400</wp:posOffset>
            </wp:positionH>
            <wp:positionV relativeFrom="paragraph">
              <wp:posOffset>-914400</wp:posOffset>
            </wp:positionV>
            <wp:extent cx="3810000" cy="1271016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Triangle Graphics-20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127101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5182DD1" w14:textId="77777777" w:rsidR="00104C98" w:rsidRPr="009A39B2" w:rsidRDefault="00104C98" w:rsidP="00104C98">
      <w:pPr>
        <w:spacing w:after="0"/>
        <w:jc w:val="center"/>
        <w:rPr>
          <w:rFonts w:ascii="Century Gothic" w:eastAsia="Times New Roman" w:hAnsi="Century Gothic"/>
          <w:b/>
          <w:sz w:val="28"/>
          <w:szCs w:val="28"/>
        </w:rPr>
      </w:pPr>
      <w:r w:rsidRPr="009A39B2">
        <w:rPr>
          <w:rFonts w:ascii="Century Gothic" w:eastAsia="Times New Roman" w:hAnsi="Century Gothic"/>
          <w:b/>
          <w:sz w:val="28"/>
          <w:szCs w:val="28"/>
        </w:rPr>
        <w:t>Ethiopia Case Study:</w:t>
      </w:r>
    </w:p>
    <w:p w14:paraId="7BA27015" w14:textId="77777777" w:rsidR="00104C98" w:rsidRPr="009A39B2" w:rsidRDefault="00104C98" w:rsidP="00104C98">
      <w:pPr>
        <w:spacing w:after="0"/>
        <w:jc w:val="center"/>
        <w:rPr>
          <w:rFonts w:ascii="Century Gothic" w:hAnsi="Century Gothic"/>
          <w:b/>
          <w:sz w:val="28"/>
          <w:szCs w:val="28"/>
        </w:rPr>
      </w:pPr>
      <w:r w:rsidRPr="009A39B2">
        <w:rPr>
          <w:rFonts w:ascii="Century Gothic" w:hAnsi="Century Gothic"/>
          <w:b/>
          <w:sz w:val="28"/>
          <w:szCs w:val="28"/>
        </w:rPr>
        <w:t xml:space="preserve">Community </w:t>
      </w:r>
      <w:r>
        <w:rPr>
          <w:rFonts w:ascii="Century Gothic" w:hAnsi="Century Gothic"/>
          <w:b/>
          <w:sz w:val="28"/>
          <w:szCs w:val="28"/>
        </w:rPr>
        <w:t>Health I</w:t>
      </w:r>
      <w:r w:rsidRPr="009A39B2">
        <w:rPr>
          <w:rFonts w:ascii="Century Gothic" w:hAnsi="Century Gothic"/>
          <w:b/>
          <w:sz w:val="28"/>
          <w:szCs w:val="28"/>
        </w:rPr>
        <w:t xml:space="preserve">nformation </w:t>
      </w:r>
      <w:r>
        <w:rPr>
          <w:rFonts w:ascii="Century Gothic" w:hAnsi="Century Gothic"/>
          <w:b/>
          <w:sz w:val="28"/>
          <w:szCs w:val="28"/>
        </w:rPr>
        <w:t>S</w:t>
      </w:r>
      <w:r w:rsidRPr="009A39B2">
        <w:rPr>
          <w:rFonts w:ascii="Century Gothic" w:hAnsi="Century Gothic"/>
          <w:b/>
          <w:sz w:val="28"/>
          <w:szCs w:val="28"/>
        </w:rPr>
        <w:t xml:space="preserve">ystem in </w:t>
      </w:r>
      <w:r>
        <w:rPr>
          <w:rFonts w:ascii="Century Gothic" w:hAnsi="Century Gothic"/>
          <w:b/>
          <w:sz w:val="28"/>
          <w:szCs w:val="28"/>
        </w:rPr>
        <w:t>A</w:t>
      </w:r>
      <w:r w:rsidRPr="009A39B2">
        <w:rPr>
          <w:rFonts w:ascii="Century Gothic" w:hAnsi="Century Gothic"/>
          <w:b/>
          <w:sz w:val="28"/>
          <w:szCs w:val="28"/>
        </w:rPr>
        <w:t>ction in the Southern Nations, Nationalities, and Peoples’ Region (SNPPR), Ethiopia</w:t>
      </w:r>
    </w:p>
    <w:p w14:paraId="21B2C892" w14:textId="77777777" w:rsidR="00104C98" w:rsidRDefault="00104C98" w:rsidP="00104C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62C55517" w14:textId="77777777" w:rsidR="00104C98" w:rsidRDefault="00104C98" w:rsidP="00104C98">
      <w:pPr>
        <w:spacing w:after="0" w:line="240" w:lineRule="auto"/>
        <w:ind w:left="360"/>
        <w:rPr>
          <w:rFonts w:ascii="Times New Roman" w:eastAsia="Times New Roman" w:hAnsi="Times New Roman"/>
          <w:sz w:val="24"/>
          <w:szCs w:val="24"/>
        </w:rPr>
      </w:pPr>
    </w:p>
    <w:p w14:paraId="475E3B35" w14:textId="77777777" w:rsidR="00104C98" w:rsidRDefault="00104C98" w:rsidP="00104C98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</w:rPr>
      </w:pPr>
      <w:r w:rsidRPr="00F664CD">
        <w:rPr>
          <w:rFonts w:ascii="Century Gothic" w:eastAsia="Times New Roman" w:hAnsi="Century Gothic"/>
          <w:b/>
          <w:sz w:val="24"/>
          <w:szCs w:val="24"/>
        </w:rPr>
        <w:t xml:space="preserve">Instructions for </w:t>
      </w:r>
      <w:r>
        <w:rPr>
          <w:rFonts w:ascii="Century Gothic" w:eastAsia="Times New Roman" w:hAnsi="Century Gothic"/>
          <w:b/>
          <w:sz w:val="24"/>
          <w:szCs w:val="24"/>
        </w:rPr>
        <w:t>Trainers</w:t>
      </w:r>
    </w:p>
    <w:p w14:paraId="051230A8" w14:textId="77777777" w:rsidR="007C0D47" w:rsidRDefault="007C0D47" w:rsidP="007C0D4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5E14CB0" w14:textId="77777777" w:rsidR="00A934A1" w:rsidRPr="00104C98" w:rsidRDefault="00A934A1" w:rsidP="00985A30">
      <w:pPr>
        <w:spacing w:afterLines="80" w:after="192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>The ultimate goal of the routine health</w:t>
      </w:r>
      <w:r w:rsidR="00104C98" w:rsidRPr="00104C98">
        <w:rPr>
          <w:rFonts w:ascii="Garamond" w:hAnsi="Garamond"/>
        </w:rPr>
        <w:t xml:space="preserve"> </w:t>
      </w:r>
      <w:r w:rsidRPr="00104C98">
        <w:rPr>
          <w:rFonts w:ascii="Garamond" w:hAnsi="Garamond"/>
        </w:rPr>
        <w:t>information system (RHIS) is that the data produced are used for decision making at various levels of the health system.</w:t>
      </w:r>
    </w:p>
    <w:p w14:paraId="4F47C37E" w14:textId="77777777" w:rsidR="00BF603A" w:rsidRPr="00104C98" w:rsidRDefault="00041AB9" w:rsidP="00985A30">
      <w:pPr>
        <w:numPr>
          <w:ilvl w:val="0"/>
          <w:numId w:val="4"/>
        </w:numPr>
        <w:spacing w:afterLines="80" w:after="192" w:line="300" w:lineRule="exact"/>
        <w:rPr>
          <w:rFonts w:ascii="Garamond" w:hAnsi="Garamond"/>
        </w:rPr>
      </w:pPr>
      <w:r>
        <w:rPr>
          <w:rFonts w:ascii="Garamond" w:hAnsi="Garamond"/>
        </w:rPr>
        <w:t>Patient/client-</w:t>
      </w:r>
      <w:r w:rsidR="00A934A1" w:rsidRPr="00104C98">
        <w:rPr>
          <w:rFonts w:ascii="Garamond" w:hAnsi="Garamond"/>
        </w:rPr>
        <w:t>level and community</w:t>
      </w:r>
      <w:r w:rsidR="001A059F" w:rsidRPr="00104C98">
        <w:rPr>
          <w:rFonts w:ascii="Garamond" w:hAnsi="Garamond"/>
        </w:rPr>
        <w:t>-</w:t>
      </w:r>
      <w:r w:rsidR="00A934A1" w:rsidRPr="00104C98">
        <w:rPr>
          <w:rFonts w:ascii="Garamond" w:hAnsi="Garamond"/>
        </w:rPr>
        <w:t xml:space="preserve">management level: </w:t>
      </w:r>
      <w:r>
        <w:rPr>
          <w:rFonts w:ascii="Garamond" w:hAnsi="Garamond"/>
        </w:rPr>
        <w:t>F</w:t>
      </w:r>
      <w:r w:rsidR="00A934A1" w:rsidRPr="00104C98">
        <w:rPr>
          <w:rFonts w:ascii="Garamond" w:hAnsi="Garamond"/>
        </w:rPr>
        <w:t>ocus on improving quality of</w:t>
      </w:r>
      <w:r>
        <w:rPr>
          <w:rFonts w:ascii="Garamond" w:hAnsi="Garamond"/>
        </w:rPr>
        <w:t xml:space="preserve"> care, </w:t>
      </w:r>
      <w:r w:rsidR="00A934A1" w:rsidRPr="00104C98">
        <w:rPr>
          <w:rFonts w:ascii="Garamond" w:hAnsi="Garamond"/>
        </w:rPr>
        <w:t>including continuity of care</w:t>
      </w:r>
      <w:r>
        <w:rPr>
          <w:rFonts w:ascii="Garamond" w:hAnsi="Garamond"/>
        </w:rPr>
        <w:t>,</w:t>
      </w:r>
      <w:r w:rsidR="00A934A1" w:rsidRPr="00104C98">
        <w:rPr>
          <w:rFonts w:ascii="Garamond" w:hAnsi="Garamond"/>
        </w:rPr>
        <w:t xml:space="preserve"> as well as on behavioral change</w:t>
      </w:r>
    </w:p>
    <w:p w14:paraId="0F23A486" w14:textId="77777777" w:rsidR="00BF603A" w:rsidRPr="00104C98" w:rsidRDefault="00A934A1" w:rsidP="00985A30">
      <w:pPr>
        <w:numPr>
          <w:ilvl w:val="0"/>
          <w:numId w:val="4"/>
        </w:numPr>
        <w:spacing w:afterLines="80" w:after="192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>Facility</w:t>
      </w:r>
      <w:r w:rsidR="001A059F" w:rsidRPr="00104C98">
        <w:rPr>
          <w:rFonts w:ascii="Garamond" w:hAnsi="Garamond"/>
        </w:rPr>
        <w:t>-</w:t>
      </w:r>
      <w:r w:rsidRPr="00104C98">
        <w:rPr>
          <w:rFonts w:ascii="Garamond" w:hAnsi="Garamond"/>
        </w:rPr>
        <w:t xml:space="preserve">management level: </w:t>
      </w:r>
      <w:r w:rsidR="00041AB9">
        <w:rPr>
          <w:rFonts w:ascii="Garamond" w:hAnsi="Garamond"/>
        </w:rPr>
        <w:t>F</w:t>
      </w:r>
      <w:r w:rsidRPr="00104C98">
        <w:rPr>
          <w:rFonts w:ascii="Garamond" w:hAnsi="Garamond"/>
        </w:rPr>
        <w:t>ocus on service delivery coverage and quality of care</w:t>
      </w:r>
    </w:p>
    <w:p w14:paraId="656B63CC" w14:textId="77777777" w:rsidR="00BF603A" w:rsidRPr="00104C98" w:rsidRDefault="00A934A1" w:rsidP="00985A30">
      <w:pPr>
        <w:numPr>
          <w:ilvl w:val="0"/>
          <w:numId w:val="4"/>
        </w:numPr>
        <w:spacing w:afterLines="80" w:after="192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>District</w:t>
      </w:r>
      <w:r w:rsidR="001A059F" w:rsidRPr="00104C98">
        <w:rPr>
          <w:rFonts w:ascii="Garamond" w:hAnsi="Garamond"/>
        </w:rPr>
        <w:t>-</w:t>
      </w:r>
      <w:r w:rsidRPr="00104C98">
        <w:rPr>
          <w:rFonts w:ascii="Garamond" w:hAnsi="Garamond"/>
        </w:rPr>
        <w:t xml:space="preserve">management level: </w:t>
      </w:r>
      <w:r w:rsidR="00041AB9">
        <w:rPr>
          <w:rFonts w:ascii="Garamond" w:hAnsi="Garamond"/>
        </w:rPr>
        <w:t>F</w:t>
      </w:r>
      <w:r w:rsidRPr="00104C98">
        <w:rPr>
          <w:rFonts w:ascii="Garamond" w:hAnsi="Garamond"/>
        </w:rPr>
        <w:t>ocus on management of health services and resources as well as on service</w:t>
      </w:r>
      <w:r w:rsidR="001A059F" w:rsidRPr="00104C98">
        <w:rPr>
          <w:rFonts w:ascii="Garamond" w:hAnsi="Garamond"/>
        </w:rPr>
        <w:t>-</w:t>
      </w:r>
      <w:r w:rsidRPr="00104C98">
        <w:rPr>
          <w:rFonts w:ascii="Garamond" w:hAnsi="Garamond"/>
        </w:rPr>
        <w:t>delivery coverage and quality</w:t>
      </w:r>
    </w:p>
    <w:p w14:paraId="63E06F03" w14:textId="77777777" w:rsidR="00BF603A" w:rsidRPr="00104C98" w:rsidRDefault="00A934A1" w:rsidP="00985A30">
      <w:pPr>
        <w:numPr>
          <w:ilvl w:val="0"/>
          <w:numId w:val="4"/>
        </w:numPr>
        <w:spacing w:afterLines="80" w:after="192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 xml:space="preserve">Regional and national levels: </w:t>
      </w:r>
      <w:r w:rsidR="00041AB9">
        <w:rPr>
          <w:rFonts w:ascii="Garamond" w:hAnsi="Garamond"/>
        </w:rPr>
        <w:t>F</w:t>
      </w:r>
      <w:r w:rsidRPr="00104C98">
        <w:rPr>
          <w:rFonts w:ascii="Garamond" w:hAnsi="Garamond"/>
        </w:rPr>
        <w:t>ocus on health planning, program management</w:t>
      </w:r>
      <w:r w:rsidR="00041AB9">
        <w:rPr>
          <w:rFonts w:ascii="Garamond" w:hAnsi="Garamond"/>
        </w:rPr>
        <w:t>,</w:t>
      </w:r>
      <w:r w:rsidRPr="00104C98">
        <w:rPr>
          <w:rFonts w:ascii="Garamond" w:hAnsi="Garamond"/>
        </w:rPr>
        <w:t xml:space="preserve"> and policy development</w:t>
      </w:r>
    </w:p>
    <w:p w14:paraId="340FA121" w14:textId="77777777" w:rsidR="002F17CF" w:rsidRPr="00104C98" w:rsidRDefault="00A934A1" w:rsidP="00985A30">
      <w:pPr>
        <w:spacing w:afterLines="80" w:after="192" w:line="300" w:lineRule="exact"/>
        <w:rPr>
          <w:rFonts w:ascii="Garamond" w:hAnsi="Garamond"/>
        </w:rPr>
      </w:pPr>
      <w:r w:rsidRPr="00104C98">
        <w:rPr>
          <w:rFonts w:ascii="Garamond" w:hAnsi="Garamond"/>
        </w:rPr>
        <w:t>Th</w:t>
      </w:r>
      <w:r w:rsidR="00513998" w:rsidRPr="00104C98">
        <w:rPr>
          <w:rFonts w:ascii="Garamond" w:hAnsi="Garamond"/>
        </w:rPr>
        <w:t>e</w:t>
      </w:r>
      <w:r w:rsidRPr="00104C98">
        <w:rPr>
          <w:rFonts w:ascii="Garamond" w:hAnsi="Garamond"/>
        </w:rPr>
        <w:t xml:space="preserve"> focus of this case study</w:t>
      </w:r>
      <w:r w:rsidR="00CF5FB3" w:rsidRPr="00104C98">
        <w:rPr>
          <w:rFonts w:ascii="Garamond" w:hAnsi="Garamond"/>
        </w:rPr>
        <w:t xml:space="preserve"> </w:t>
      </w:r>
      <w:r w:rsidRPr="00104C98">
        <w:rPr>
          <w:rFonts w:ascii="Garamond" w:hAnsi="Garamond"/>
        </w:rPr>
        <w:t>is the community</w:t>
      </w:r>
      <w:r w:rsidR="001A059F" w:rsidRPr="00104C98">
        <w:rPr>
          <w:rFonts w:ascii="Garamond" w:hAnsi="Garamond"/>
        </w:rPr>
        <w:t>-</w:t>
      </w:r>
      <w:r w:rsidRPr="00104C98">
        <w:rPr>
          <w:rFonts w:ascii="Garamond" w:hAnsi="Garamond"/>
        </w:rPr>
        <w:t>management level</w:t>
      </w:r>
      <w:r w:rsidR="002F17CF" w:rsidRPr="00104C98">
        <w:rPr>
          <w:rFonts w:ascii="Garamond" w:hAnsi="Garamond"/>
        </w:rPr>
        <w:t>, and how community health workers, facility</w:t>
      </w:r>
      <w:r w:rsidR="00CF5FB3" w:rsidRPr="00104C98">
        <w:rPr>
          <w:rFonts w:ascii="Garamond" w:hAnsi="Garamond"/>
        </w:rPr>
        <w:t>-</w:t>
      </w:r>
      <w:r w:rsidR="002F17CF" w:rsidRPr="00104C98">
        <w:rPr>
          <w:rFonts w:ascii="Garamond" w:hAnsi="Garamond"/>
        </w:rPr>
        <w:t>based care providers</w:t>
      </w:r>
      <w:r w:rsidR="00513998" w:rsidRPr="00104C98">
        <w:rPr>
          <w:rFonts w:ascii="Garamond" w:hAnsi="Garamond"/>
        </w:rPr>
        <w:t>, and</w:t>
      </w:r>
      <w:r w:rsidR="002F17CF" w:rsidRPr="00104C98">
        <w:rPr>
          <w:rFonts w:ascii="Garamond" w:hAnsi="Garamond"/>
        </w:rPr>
        <w:t xml:space="preserve"> district health managers</w:t>
      </w:r>
      <w:r w:rsidR="00E16EF8" w:rsidRPr="00104C98">
        <w:rPr>
          <w:rFonts w:ascii="Garamond" w:hAnsi="Garamond"/>
        </w:rPr>
        <w:t xml:space="preserve"> </w:t>
      </w:r>
      <w:r w:rsidR="002F17CF" w:rsidRPr="00104C98">
        <w:rPr>
          <w:rFonts w:ascii="Garamond" w:hAnsi="Garamond"/>
        </w:rPr>
        <w:t>can use data produced by the community health</w:t>
      </w:r>
      <w:r w:rsidR="00041AB9">
        <w:rPr>
          <w:rFonts w:ascii="Garamond" w:hAnsi="Garamond"/>
        </w:rPr>
        <w:t xml:space="preserve"> </w:t>
      </w:r>
      <w:r w:rsidR="002F17CF" w:rsidRPr="00104C98">
        <w:rPr>
          <w:rFonts w:ascii="Garamond" w:hAnsi="Garamond"/>
        </w:rPr>
        <w:t xml:space="preserve">information system </w:t>
      </w:r>
      <w:r w:rsidR="00041AB9">
        <w:rPr>
          <w:rFonts w:ascii="Garamond" w:hAnsi="Garamond"/>
        </w:rPr>
        <w:t>to</w:t>
      </w:r>
      <w:r w:rsidR="002F17CF" w:rsidRPr="00104C98">
        <w:rPr>
          <w:rFonts w:ascii="Garamond" w:hAnsi="Garamond"/>
        </w:rPr>
        <w:t xml:space="preserve"> improv</w:t>
      </w:r>
      <w:r w:rsidR="00041AB9">
        <w:rPr>
          <w:rFonts w:ascii="Garamond" w:hAnsi="Garamond"/>
        </w:rPr>
        <w:t>e</w:t>
      </w:r>
      <w:r w:rsidR="002F17CF" w:rsidRPr="00104C98">
        <w:rPr>
          <w:rFonts w:ascii="Garamond" w:hAnsi="Garamond"/>
        </w:rPr>
        <w:t xml:space="preserve"> community health services </w:t>
      </w:r>
      <w:r w:rsidR="00513998" w:rsidRPr="00104C98">
        <w:rPr>
          <w:rFonts w:ascii="Garamond" w:hAnsi="Garamond"/>
        </w:rPr>
        <w:t>and</w:t>
      </w:r>
      <w:r w:rsidR="002F17CF" w:rsidRPr="00104C98">
        <w:rPr>
          <w:rFonts w:ascii="Garamond" w:hAnsi="Garamond"/>
        </w:rPr>
        <w:t xml:space="preserve"> the health of the population. Th</w:t>
      </w:r>
      <w:r w:rsidR="00041AB9">
        <w:rPr>
          <w:rFonts w:ascii="Garamond" w:hAnsi="Garamond"/>
        </w:rPr>
        <w:t>is</w:t>
      </w:r>
      <w:r w:rsidR="002F17CF" w:rsidRPr="00104C98">
        <w:rPr>
          <w:rFonts w:ascii="Garamond" w:hAnsi="Garamond"/>
        </w:rPr>
        <w:t xml:space="preserve"> case study describes how female “health extension workers” in a health post in Ethiopia use the family folders and the tickler file system to improve </w:t>
      </w:r>
      <w:r w:rsidR="00041AB9">
        <w:rPr>
          <w:rFonts w:ascii="Garamond" w:hAnsi="Garamond"/>
        </w:rPr>
        <w:t xml:space="preserve">the </w:t>
      </w:r>
      <w:r w:rsidR="002F17CF" w:rsidRPr="00104C98">
        <w:rPr>
          <w:rFonts w:ascii="Garamond" w:hAnsi="Garamond"/>
        </w:rPr>
        <w:t xml:space="preserve">health of households and individuals in the southern region (SNNPR) of Ethiopia. </w:t>
      </w:r>
    </w:p>
    <w:p w14:paraId="1C2472FE" w14:textId="77777777" w:rsidR="00041AB9" w:rsidRPr="00041AB9" w:rsidRDefault="00D47B31" w:rsidP="00104C98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  <w:r w:rsidRPr="00041AB9">
        <w:rPr>
          <w:rFonts w:ascii="Century Gothic" w:eastAsia="Times New Roman" w:hAnsi="Century Gothic"/>
          <w:b/>
          <w:sz w:val="24"/>
          <w:szCs w:val="24"/>
        </w:rPr>
        <w:t>Goal</w:t>
      </w:r>
    </w:p>
    <w:p w14:paraId="3D5C4E7E" w14:textId="77777777" w:rsidR="00D47B31" w:rsidRPr="00104C98" w:rsidRDefault="002F17CF" w:rsidP="00985A30">
      <w:pPr>
        <w:spacing w:afterLines="80" w:after="192" w:line="300" w:lineRule="exact"/>
        <w:rPr>
          <w:rFonts w:ascii="Garamond" w:eastAsia="Times New Roman" w:hAnsi="Garamond"/>
        </w:rPr>
      </w:pPr>
      <w:r w:rsidRPr="00104C98">
        <w:rPr>
          <w:rFonts w:ascii="Garamond" w:hAnsi="Garamond"/>
        </w:rPr>
        <w:t xml:space="preserve">The aim is for participants to learn how data are </w:t>
      </w:r>
      <w:r w:rsidR="00513998" w:rsidRPr="00104C98">
        <w:rPr>
          <w:rFonts w:ascii="Garamond" w:hAnsi="Garamond"/>
        </w:rPr>
        <w:t xml:space="preserve">to </w:t>
      </w:r>
      <w:r w:rsidRPr="00104C98">
        <w:rPr>
          <w:rFonts w:ascii="Garamond" w:hAnsi="Garamond"/>
        </w:rPr>
        <w:t>be used for patient/client and community management in a real</w:t>
      </w:r>
      <w:r w:rsidR="00513998" w:rsidRPr="00104C98">
        <w:rPr>
          <w:rFonts w:ascii="Garamond" w:hAnsi="Garamond"/>
        </w:rPr>
        <w:t>-</w:t>
      </w:r>
      <w:r w:rsidRPr="00104C98">
        <w:rPr>
          <w:rFonts w:ascii="Garamond" w:hAnsi="Garamond"/>
        </w:rPr>
        <w:t>life situation in a health post in Ethiopia.</w:t>
      </w:r>
    </w:p>
    <w:p w14:paraId="316DFAD8" w14:textId="77777777" w:rsidR="00041AB9" w:rsidRPr="00041AB9" w:rsidRDefault="00D47B31" w:rsidP="00104C98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  <w:r w:rsidRPr="00041AB9">
        <w:rPr>
          <w:rFonts w:ascii="Century Gothic" w:eastAsia="Times New Roman" w:hAnsi="Century Gothic"/>
          <w:b/>
          <w:sz w:val="24"/>
          <w:szCs w:val="24"/>
        </w:rPr>
        <w:t>Method</w:t>
      </w:r>
    </w:p>
    <w:p w14:paraId="633D08F5" w14:textId="77777777" w:rsidR="00A934A1" w:rsidRPr="00104C98" w:rsidRDefault="00A934A1" w:rsidP="00104C98">
      <w:p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 xml:space="preserve">Group discussion </w:t>
      </w:r>
      <w:r w:rsidR="00041AB9">
        <w:rPr>
          <w:rFonts w:ascii="Garamond" w:eastAsia="Times New Roman" w:hAnsi="Garamond"/>
        </w:rPr>
        <w:t xml:space="preserve">following reading </w:t>
      </w:r>
      <w:r w:rsidRPr="00104C98">
        <w:rPr>
          <w:rFonts w:ascii="Garamond" w:eastAsia="Times New Roman" w:hAnsi="Garamond"/>
        </w:rPr>
        <w:t xml:space="preserve">of </w:t>
      </w:r>
      <w:r w:rsidR="00041AB9">
        <w:rPr>
          <w:rFonts w:ascii="Garamond" w:eastAsia="Times New Roman" w:hAnsi="Garamond"/>
        </w:rPr>
        <w:t xml:space="preserve">the </w:t>
      </w:r>
      <w:r w:rsidRPr="00104C98">
        <w:rPr>
          <w:rFonts w:ascii="Garamond" w:eastAsia="Times New Roman" w:hAnsi="Garamond"/>
        </w:rPr>
        <w:t>case study</w:t>
      </w:r>
      <w:r w:rsidR="00041AB9">
        <w:rPr>
          <w:rFonts w:ascii="Garamond" w:eastAsia="Times New Roman" w:hAnsi="Garamond"/>
        </w:rPr>
        <w:t>.</w:t>
      </w:r>
    </w:p>
    <w:p w14:paraId="4C5B85DE" w14:textId="6694CA20" w:rsidR="00D47B31" w:rsidRPr="00041AB9" w:rsidRDefault="00174B94" w:rsidP="00104C98">
      <w:pPr>
        <w:spacing w:afterLines="80" w:after="192" w:line="260" w:lineRule="exact"/>
        <w:rPr>
          <w:rFonts w:ascii="Century Gothic" w:eastAsia="Times New Roman" w:hAnsi="Century Gothic"/>
          <w:b/>
          <w:sz w:val="24"/>
          <w:szCs w:val="24"/>
        </w:rPr>
      </w:pPr>
      <w:r w:rsidRPr="00041AB9">
        <w:rPr>
          <w:rFonts w:ascii="Century Gothic" w:eastAsia="Times New Roman" w:hAnsi="Century Gothic"/>
          <w:b/>
          <w:sz w:val="24"/>
          <w:szCs w:val="24"/>
        </w:rPr>
        <w:t xml:space="preserve">Description of </w:t>
      </w:r>
      <w:r w:rsidR="00041AB9" w:rsidRPr="00041AB9">
        <w:rPr>
          <w:rFonts w:ascii="Century Gothic" w:eastAsia="Times New Roman" w:hAnsi="Century Gothic"/>
          <w:b/>
          <w:sz w:val="24"/>
          <w:szCs w:val="24"/>
        </w:rPr>
        <w:t>S</w:t>
      </w:r>
      <w:r w:rsidRPr="00041AB9">
        <w:rPr>
          <w:rFonts w:ascii="Century Gothic" w:eastAsia="Times New Roman" w:hAnsi="Century Gothic"/>
          <w:b/>
          <w:sz w:val="24"/>
          <w:szCs w:val="24"/>
        </w:rPr>
        <w:t>ession</w:t>
      </w:r>
    </w:p>
    <w:p w14:paraId="6E2B837E" w14:textId="77777777" w:rsidR="00174B94" w:rsidRPr="00104C98" w:rsidRDefault="00174B94" w:rsidP="00104C98">
      <w:pPr>
        <w:spacing w:afterLines="80" w:after="192" w:line="260" w:lineRule="exact"/>
        <w:rPr>
          <w:rFonts w:ascii="Garamond" w:hAnsi="Garamond"/>
        </w:rPr>
      </w:pPr>
      <w:r w:rsidRPr="00104C98">
        <w:rPr>
          <w:rFonts w:ascii="Garamond" w:hAnsi="Garamond"/>
        </w:rPr>
        <w:t xml:space="preserve">The session </w:t>
      </w:r>
      <w:r w:rsidR="00041AB9">
        <w:rPr>
          <w:rFonts w:ascii="Garamond" w:hAnsi="Garamond"/>
        </w:rPr>
        <w:t>takes</w:t>
      </w:r>
      <w:r w:rsidRPr="00104C98">
        <w:rPr>
          <w:rFonts w:ascii="Garamond" w:hAnsi="Garamond"/>
        </w:rPr>
        <w:t xml:space="preserve"> one hour and consists of a lecture/slide presentation (15 min</w:t>
      </w:r>
      <w:r w:rsidR="001A059F" w:rsidRPr="00104C98">
        <w:rPr>
          <w:rFonts w:ascii="Garamond" w:hAnsi="Garamond"/>
        </w:rPr>
        <w:t>utes</w:t>
      </w:r>
      <w:r w:rsidRPr="00104C98">
        <w:rPr>
          <w:rFonts w:ascii="Garamond" w:hAnsi="Garamond"/>
        </w:rPr>
        <w:t>), a group work session (30 min</w:t>
      </w:r>
      <w:r w:rsidR="001A059F" w:rsidRPr="00104C98">
        <w:rPr>
          <w:rFonts w:ascii="Garamond" w:hAnsi="Garamond"/>
        </w:rPr>
        <w:t>utes</w:t>
      </w:r>
      <w:r w:rsidRPr="00104C98">
        <w:rPr>
          <w:rFonts w:ascii="Garamond" w:hAnsi="Garamond"/>
        </w:rPr>
        <w:t>), and a plenary session to report out (15 min</w:t>
      </w:r>
      <w:r w:rsidR="001A059F" w:rsidRPr="00104C98">
        <w:rPr>
          <w:rFonts w:ascii="Garamond" w:hAnsi="Garamond"/>
        </w:rPr>
        <w:t>utes</w:t>
      </w:r>
      <w:r w:rsidRPr="00104C98">
        <w:rPr>
          <w:rFonts w:ascii="Garamond" w:hAnsi="Garamond"/>
        </w:rPr>
        <w:t xml:space="preserve">). </w:t>
      </w:r>
    </w:p>
    <w:p w14:paraId="16605D8E" w14:textId="77777777" w:rsidR="00174B94" w:rsidRPr="00104C98" w:rsidRDefault="001A059F" w:rsidP="00104C98">
      <w:p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 xml:space="preserve">First, the </w:t>
      </w:r>
      <w:r w:rsidR="00174B94" w:rsidRPr="00104C98">
        <w:rPr>
          <w:rFonts w:ascii="Garamond" w:eastAsia="Times New Roman" w:hAnsi="Garamond"/>
        </w:rPr>
        <w:t xml:space="preserve">facilitator will present the context of the case study and briefly explain the structure of the community health services in Ethiopia and how the </w:t>
      </w:r>
      <w:r w:rsidR="00041AB9">
        <w:rPr>
          <w:rFonts w:ascii="Garamond" w:eastAsia="Times New Roman" w:hAnsi="Garamond"/>
        </w:rPr>
        <w:t>community health information system (</w:t>
      </w:r>
      <w:r w:rsidR="00174B94" w:rsidRPr="00104C98">
        <w:rPr>
          <w:rFonts w:ascii="Garamond" w:eastAsia="Times New Roman" w:hAnsi="Garamond"/>
        </w:rPr>
        <w:t>CHIS</w:t>
      </w:r>
      <w:r w:rsidR="00041AB9">
        <w:rPr>
          <w:rFonts w:ascii="Garamond" w:eastAsia="Times New Roman" w:hAnsi="Garamond"/>
        </w:rPr>
        <w:t>)</w:t>
      </w:r>
      <w:r w:rsidR="00174B94" w:rsidRPr="00104C98">
        <w:rPr>
          <w:rFonts w:ascii="Garamond" w:eastAsia="Times New Roman" w:hAnsi="Garamond"/>
        </w:rPr>
        <w:t xml:space="preserve"> has been organized.</w:t>
      </w:r>
    </w:p>
    <w:p w14:paraId="09F1CFE7" w14:textId="5D650F9A" w:rsidR="00174B94" w:rsidRDefault="00D47B31" w:rsidP="00104C98">
      <w:p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Participants will work in groups of 3</w:t>
      </w:r>
      <w:r w:rsidR="001A059F" w:rsidRPr="00104C98">
        <w:rPr>
          <w:rFonts w:ascii="Garamond" w:eastAsia="Times New Roman" w:hAnsi="Garamond"/>
        </w:rPr>
        <w:t>–</w:t>
      </w:r>
      <w:r w:rsidRPr="00104C98">
        <w:rPr>
          <w:rFonts w:ascii="Garamond" w:eastAsia="Times New Roman" w:hAnsi="Garamond"/>
        </w:rPr>
        <w:t xml:space="preserve">5. They will </w:t>
      </w:r>
      <w:r w:rsidR="00174B94" w:rsidRPr="00104C98">
        <w:rPr>
          <w:rFonts w:ascii="Garamond" w:eastAsia="Times New Roman" w:hAnsi="Garamond"/>
        </w:rPr>
        <w:t xml:space="preserve">first read the case study for 5 minutes and then </w:t>
      </w:r>
      <w:r w:rsidR="000D43D7">
        <w:rPr>
          <w:rFonts w:ascii="Garamond" w:eastAsia="Times New Roman" w:hAnsi="Garamond"/>
        </w:rPr>
        <w:t xml:space="preserve">spend </w:t>
      </w:r>
      <w:r w:rsidR="00BF603A" w:rsidRPr="00104C98">
        <w:rPr>
          <w:rFonts w:ascii="Garamond" w:eastAsia="Times New Roman" w:hAnsi="Garamond"/>
        </w:rPr>
        <w:t>25 min</w:t>
      </w:r>
      <w:r w:rsidR="001A059F" w:rsidRPr="00104C98">
        <w:rPr>
          <w:rFonts w:ascii="Garamond" w:eastAsia="Times New Roman" w:hAnsi="Garamond"/>
        </w:rPr>
        <w:t>utes</w:t>
      </w:r>
      <w:r w:rsidR="000D43D7" w:rsidRPr="000D43D7">
        <w:rPr>
          <w:rFonts w:ascii="Garamond" w:eastAsia="Times New Roman" w:hAnsi="Garamond"/>
        </w:rPr>
        <w:t xml:space="preserve"> </w:t>
      </w:r>
      <w:r w:rsidR="000D43D7" w:rsidRPr="00104C98">
        <w:rPr>
          <w:rFonts w:ascii="Garamond" w:eastAsia="Times New Roman" w:hAnsi="Garamond"/>
        </w:rPr>
        <w:t>discussing</w:t>
      </w:r>
      <w:r w:rsidR="00BF603A" w:rsidRPr="00104C98">
        <w:rPr>
          <w:rFonts w:ascii="Garamond" w:eastAsia="Times New Roman" w:hAnsi="Garamond"/>
        </w:rPr>
        <w:t xml:space="preserve"> </w:t>
      </w:r>
      <w:r w:rsidR="00174B94" w:rsidRPr="00104C98">
        <w:rPr>
          <w:rFonts w:ascii="Garamond" w:eastAsia="Times New Roman" w:hAnsi="Garamond"/>
        </w:rPr>
        <w:t xml:space="preserve">each of the following topics:  </w:t>
      </w:r>
    </w:p>
    <w:p w14:paraId="09148235" w14:textId="77777777" w:rsidR="00985A30" w:rsidRPr="00104C98" w:rsidRDefault="00985A30" w:rsidP="00104C98">
      <w:pPr>
        <w:spacing w:afterLines="80" w:after="192" w:line="260" w:lineRule="exact"/>
        <w:rPr>
          <w:rFonts w:ascii="Garamond" w:eastAsia="Times New Roman" w:hAnsi="Garamond"/>
        </w:rPr>
      </w:pPr>
    </w:p>
    <w:p w14:paraId="1CC1970E" w14:textId="77777777" w:rsidR="00BF603A" w:rsidRPr="00104C98" w:rsidRDefault="00174B94" w:rsidP="00104C98">
      <w:pPr>
        <w:numPr>
          <w:ilvl w:val="0"/>
          <w:numId w:val="5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lastRenderedPageBreak/>
        <w:t>Does</w:t>
      </w:r>
      <w:r w:rsidR="00513998" w:rsidRPr="00104C98">
        <w:rPr>
          <w:rFonts w:ascii="Garamond" w:eastAsia="Times New Roman" w:hAnsi="Garamond"/>
        </w:rPr>
        <w:t xml:space="preserve"> the </w:t>
      </w:r>
      <w:r w:rsidRPr="00104C98">
        <w:rPr>
          <w:rFonts w:ascii="Garamond" w:eastAsia="Times New Roman" w:hAnsi="Garamond"/>
        </w:rPr>
        <w:t xml:space="preserve">CHIS </w:t>
      </w:r>
      <w:r w:rsidR="00513998" w:rsidRPr="00104C98">
        <w:rPr>
          <w:rFonts w:ascii="Garamond" w:eastAsia="Times New Roman" w:hAnsi="Garamond"/>
        </w:rPr>
        <w:t>respond to the data needs of</w:t>
      </w:r>
      <w:r w:rsidRPr="00104C98">
        <w:rPr>
          <w:rFonts w:ascii="Garamond" w:eastAsia="Times New Roman" w:hAnsi="Garamond"/>
        </w:rPr>
        <w:t xml:space="preserve"> community health services in Ethiopia?</w:t>
      </w:r>
    </w:p>
    <w:p w14:paraId="49CCA829" w14:textId="77777777" w:rsidR="00174B94" w:rsidRPr="00104C98" w:rsidRDefault="00174B94" w:rsidP="00104C98">
      <w:pPr>
        <w:numPr>
          <w:ilvl w:val="0"/>
          <w:numId w:val="6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 xml:space="preserve">The CHIS is based </w:t>
      </w:r>
      <w:r w:rsidR="00846A56" w:rsidRPr="00104C98">
        <w:rPr>
          <w:rFonts w:ascii="Garamond" w:eastAsia="Times New Roman" w:hAnsi="Garamond"/>
        </w:rPr>
        <w:t xml:space="preserve">on the </w:t>
      </w:r>
      <w:r w:rsidR="00D30CF6">
        <w:rPr>
          <w:rFonts w:ascii="Garamond" w:eastAsia="Times New Roman" w:hAnsi="Garamond"/>
        </w:rPr>
        <w:t>Health Extension Program’s</w:t>
      </w:r>
      <w:r w:rsidR="00846A56" w:rsidRPr="00104C98">
        <w:rPr>
          <w:rFonts w:ascii="Garamond" w:eastAsia="Times New Roman" w:hAnsi="Garamond"/>
        </w:rPr>
        <w:t xml:space="preserve"> services offered by the </w:t>
      </w:r>
      <w:r w:rsidR="000D43D7">
        <w:rPr>
          <w:rFonts w:ascii="Garamond" w:eastAsia="Times New Roman" w:hAnsi="Garamond"/>
        </w:rPr>
        <w:t>health extension worker</w:t>
      </w:r>
      <w:r w:rsidR="00846A56" w:rsidRPr="00104C98">
        <w:rPr>
          <w:rFonts w:ascii="Garamond" w:eastAsia="Times New Roman" w:hAnsi="Garamond"/>
        </w:rPr>
        <w:t>s. This close link between the “business offered” and the “data collected” is very important for the relevanc</w:t>
      </w:r>
      <w:r w:rsidR="000D43D7">
        <w:rPr>
          <w:rFonts w:ascii="Garamond" w:eastAsia="Times New Roman" w:hAnsi="Garamond"/>
        </w:rPr>
        <w:t>e</w:t>
      </w:r>
      <w:r w:rsidR="00846A56" w:rsidRPr="00104C98">
        <w:rPr>
          <w:rFonts w:ascii="Garamond" w:eastAsia="Times New Roman" w:hAnsi="Garamond"/>
        </w:rPr>
        <w:t xml:space="preserve"> of the data and its use for decision making.</w:t>
      </w:r>
    </w:p>
    <w:p w14:paraId="4B5C0FF3" w14:textId="77777777" w:rsidR="00BF603A" w:rsidRPr="00104C98" w:rsidRDefault="00174B94" w:rsidP="00104C98">
      <w:pPr>
        <w:numPr>
          <w:ilvl w:val="0"/>
          <w:numId w:val="5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List potential use</w:t>
      </w:r>
      <w:r w:rsidR="00E969EB" w:rsidRPr="00104C98">
        <w:rPr>
          <w:rFonts w:ascii="Garamond" w:eastAsia="Times New Roman" w:hAnsi="Garamond"/>
        </w:rPr>
        <w:t>s</w:t>
      </w:r>
      <w:r w:rsidRPr="00104C98">
        <w:rPr>
          <w:rFonts w:ascii="Garamond" w:eastAsia="Times New Roman" w:hAnsi="Garamond"/>
        </w:rPr>
        <w:t xml:space="preserve"> of CHIS data </w:t>
      </w:r>
      <w:r w:rsidR="00E969EB" w:rsidRPr="00104C98">
        <w:rPr>
          <w:rFonts w:ascii="Garamond" w:eastAsia="Times New Roman" w:hAnsi="Garamond"/>
        </w:rPr>
        <w:t>for</w:t>
      </w:r>
      <w:r w:rsidRPr="00104C98">
        <w:rPr>
          <w:rFonts w:ascii="Garamond" w:eastAsia="Times New Roman" w:hAnsi="Garamond"/>
        </w:rPr>
        <w:t xml:space="preserve"> improving community health services delivery</w:t>
      </w:r>
      <w:r w:rsidR="000D43D7">
        <w:rPr>
          <w:rFonts w:ascii="Garamond" w:eastAsia="Times New Roman" w:hAnsi="Garamond"/>
        </w:rPr>
        <w:t>:</w:t>
      </w:r>
    </w:p>
    <w:p w14:paraId="25DCBC10" w14:textId="77777777" w:rsidR="00846A56" w:rsidRPr="00104C98" w:rsidRDefault="00846A56" w:rsidP="00104C98">
      <w:pPr>
        <w:numPr>
          <w:ilvl w:val="0"/>
          <w:numId w:val="6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Behavioral change interventions</w:t>
      </w:r>
    </w:p>
    <w:p w14:paraId="20278309" w14:textId="77777777" w:rsidR="00846A56" w:rsidRPr="00104C98" w:rsidRDefault="00846A56" w:rsidP="00104C98">
      <w:pPr>
        <w:numPr>
          <w:ilvl w:val="0"/>
          <w:numId w:val="6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Environmental health interventions</w:t>
      </w:r>
    </w:p>
    <w:p w14:paraId="26DAC637" w14:textId="77777777" w:rsidR="00846A56" w:rsidRPr="00104C98" w:rsidRDefault="00846A56" w:rsidP="00104C98">
      <w:pPr>
        <w:numPr>
          <w:ilvl w:val="0"/>
          <w:numId w:val="6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 xml:space="preserve">Preventive care in </w:t>
      </w:r>
      <w:r w:rsidR="000D43D7">
        <w:rPr>
          <w:rFonts w:ascii="Garamond" w:eastAsia="Times New Roman" w:hAnsi="Garamond"/>
        </w:rPr>
        <w:t>maternal, newborn, and child health (</w:t>
      </w:r>
      <w:r w:rsidRPr="00104C98">
        <w:rPr>
          <w:rFonts w:ascii="Garamond" w:eastAsia="Times New Roman" w:hAnsi="Garamond"/>
        </w:rPr>
        <w:t>MNCH</w:t>
      </w:r>
      <w:r w:rsidR="000D43D7">
        <w:rPr>
          <w:rFonts w:ascii="Garamond" w:eastAsia="Times New Roman" w:hAnsi="Garamond"/>
        </w:rPr>
        <w:t>)</w:t>
      </w:r>
      <w:r w:rsidRPr="00104C98">
        <w:rPr>
          <w:rFonts w:ascii="Garamond" w:eastAsia="Times New Roman" w:hAnsi="Garamond"/>
        </w:rPr>
        <w:t xml:space="preserve"> and infectious diseases</w:t>
      </w:r>
    </w:p>
    <w:p w14:paraId="31F2EC92" w14:textId="77777777" w:rsidR="00846A56" w:rsidRPr="00104C98" w:rsidRDefault="00846A56" w:rsidP="00104C98">
      <w:pPr>
        <w:numPr>
          <w:ilvl w:val="0"/>
          <w:numId w:val="6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Continuity of care for chronic diseases and MNCH care</w:t>
      </w:r>
    </w:p>
    <w:p w14:paraId="4F6A668B" w14:textId="77777777" w:rsidR="00BF603A" w:rsidRPr="00104C98" w:rsidRDefault="00E969EB" w:rsidP="00104C98">
      <w:pPr>
        <w:numPr>
          <w:ilvl w:val="0"/>
          <w:numId w:val="5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Describe how the family f</w:t>
      </w:r>
      <w:r w:rsidR="00174B94" w:rsidRPr="00104C98">
        <w:rPr>
          <w:rFonts w:ascii="Garamond" w:eastAsia="Times New Roman" w:hAnsi="Garamond"/>
        </w:rPr>
        <w:t xml:space="preserve">older was implemented in the </w:t>
      </w:r>
      <w:r w:rsidR="00D30CF6">
        <w:rPr>
          <w:rFonts w:ascii="Garamond" w:eastAsia="Times New Roman" w:hAnsi="Garamond"/>
        </w:rPr>
        <w:t>health program’s</w:t>
      </w:r>
      <w:r w:rsidR="00174B94" w:rsidRPr="00104C98">
        <w:rPr>
          <w:rFonts w:ascii="Garamond" w:eastAsia="Times New Roman" w:hAnsi="Garamond"/>
        </w:rPr>
        <w:t xml:space="preserve"> catchment area</w:t>
      </w:r>
      <w:r w:rsidR="000D43D7">
        <w:rPr>
          <w:rFonts w:ascii="Garamond" w:eastAsia="Times New Roman" w:hAnsi="Garamond"/>
        </w:rPr>
        <w:t>.</w:t>
      </w:r>
    </w:p>
    <w:p w14:paraId="3FECC39A" w14:textId="77777777" w:rsidR="00BF603A" w:rsidRPr="00104C98" w:rsidRDefault="00174B94" w:rsidP="00104C98">
      <w:pPr>
        <w:numPr>
          <w:ilvl w:val="0"/>
          <w:numId w:val="5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Describe how the tickler file system can help to ensure continuity of care for chronic patients and MNCH clients</w:t>
      </w:r>
      <w:r w:rsidR="000D43D7">
        <w:rPr>
          <w:rFonts w:ascii="Garamond" w:eastAsia="Times New Roman" w:hAnsi="Garamond"/>
        </w:rPr>
        <w:t>.</w:t>
      </w:r>
    </w:p>
    <w:p w14:paraId="7918D45E" w14:textId="77777777" w:rsidR="00BF603A" w:rsidRPr="00104C98" w:rsidRDefault="00BF603A" w:rsidP="00104C98">
      <w:p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Small groups reconvene in a short plenary session (15 min</w:t>
      </w:r>
      <w:r w:rsidR="00E969EB" w:rsidRPr="00104C98">
        <w:rPr>
          <w:rFonts w:ascii="Garamond" w:eastAsia="Times New Roman" w:hAnsi="Garamond"/>
        </w:rPr>
        <w:t>utes</w:t>
      </w:r>
      <w:r w:rsidRPr="00104C98">
        <w:rPr>
          <w:rFonts w:ascii="Garamond" w:eastAsia="Times New Roman" w:hAnsi="Garamond"/>
        </w:rPr>
        <w:t xml:space="preserve">) and report out on the following: </w:t>
      </w:r>
    </w:p>
    <w:p w14:paraId="489809CB" w14:textId="77777777" w:rsidR="00BF603A" w:rsidRPr="00104C98" w:rsidRDefault="00E969EB" w:rsidP="00104C98">
      <w:pPr>
        <w:numPr>
          <w:ilvl w:val="0"/>
          <w:numId w:val="7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C</w:t>
      </w:r>
      <w:r w:rsidR="00BF603A" w:rsidRPr="00104C98">
        <w:rPr>
          <w:rFonts w:ascii="Garamond" w:eastAsia="Times New Roman" w:hAnsi="Garamond"/>
        </w:rPr>
        <w:t xml:space="preserve">ontribution by the group for each of the discussion points </w:t>
      </w:r>
    </w:p>
    <w:p w14:paraId="0BBC7D1A" w14:textId="77777777" w:rsidR="00BF603A" w:rsidRPr="00104C98" w:rsidRDefault="00E969EB" w:rsidP="00104C98">
      <w:pPr>
        <w:numPr>
          <w:ilvl w:val="0"/>
          <w:numId w:val="7"/>
        </w:numPr>
        <w:spacing w:afterLines="80" w:after="192" w:line="260" w:lineRule="exact"/>
        <w:rPr>
          <w:rFonts w:ascii="Garamond" w:eastAsia="Times New Roman" w:hAnsi="Garamond"/>
        </w:rPr>
      </w:pPr>
      <w:r w:rsidRPr="00104C98">
        <w:rPr>
          <w:rFonts w:ascii="Garamond" w:eastAsia="Times New Roman" w:hAnsi="Garamond"/>
        </w:rPr>
        <w:t>A</w:t>
      </w:r>
      <w:r w:rsidR="00BF603A" w:rsidRPr="00104C98">
        <w:rPr>
          <w:rFonts w:ascii="Garamond" w:eastAsia="Times New Roman" w:hAnsi="Garamond"/>
        </w:rPr>
        <w:t>ny problems your team identified in the design of the CHIS in Ethiopia</w:t>
      </w:r>
    </w:p>
    <w:p w14:paraId="59180571" w14:textId="5D87EA8D" w:rsidR="009C3F53" w:rsidRPr="00D30CF6" w:rsidRDefault="00985A30" w:rsidP="00D30CF6">
      <w:pPr>
        <w:numPr>
          <w:ilvl w:val="0"/>
          <w:numId w:val="7"/>
        </w:numPr>
        <w:spacing w:afterLines="80" w:after="192" w:line="260" w:lineRule="exact"/>
        <w:ind w:left="360" w:firstLine="0"/>
        <w:rPr>
          <w:rFonts w:ascii="Times New Roman" w:eastAsia="Times New Roman" w:hAnsi="Times New Roman"/>
          <w:sz w:val="24"/>
          <w:szCs w:val="24"/>
        </w:rPr>
      </w:pPr>
      <w:r>
        <w:rPr>
          <w:rFonts w:ascii="Century Gothic" w:eastAsia="Times New Roman" w:hAnsi="Century Gothic"/>
          <w:b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43EC6AED" wp14:editId="44123823">
            <wp:simplePos x="0" y="0"/>
            <wp:positionH relativeFrom="margin">
              <wp:align>right</wp:align>
            </wp:positionH>
            <wp:positionV relativeFrom="paragraph">
              <wp:posOffset>3933825</wp:posOffset>
            </wp:positionV>
            <wp:extent cx="5730240" cy="1423035"/>
            <wp:effectExtent l="0" t="0" r="3810" b="571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s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0240" cy="1423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969EB" w:rsidRPr="00D30CF6">
        <w:rPr>
          <w:rFonts w:ascii="Garamond" w:eastAsia="Times New Roman" w:hAnsi="Garamond"/>
        </w:rPr>
        <w:t>A</w:t>
      </w:r>
      <w:r w:rsidR="00BF603A" w:rsidRPr="00D30CF6">
        <w:rPr>
          <w:rFonts w:ascii="Garamond" w:eastAsia="Times New Roman" w:hAnsi="Garamond"/>
        </w:rPr>
        <w:t>vailable documentation (</w:t>
      </w:r>
      <w:r w:rsidR="000D43D7" w:rsidRPr="00D30CF6">
        <w:rPr>
          <w:rFonts w:ascii="Garamond" w:eastAsia="Times New Roman" w:hAnsi="Garamond"/>
        </w:rPr>
        <w:t>family folders;</w:t>
      </w:r>
      <w:r w:rsidR="00BF603A" w:rsidRPr="00D30CF6">
        <w:rPr>
          <w:rFonts w:ascii="Garamond" w:eastAsia="Times New Roman" w:hAnsi="Garamond"/>
        </w:rPr>
        <w:t xml:space="preserve"> </w:t>
      </w:r>
      <w:r w:rsidR="000D43D7" w:rsidRPr="00D30CF6">
        <w:rPr>
          <w:rFonts w:ascii="Garamond" w:eastAsia="Times New Roman" w:hAnsi="Garamond"/>
        </w:rPr>
        <w:t>i</w:t>
      </w:r>
      <w:r w:rsidR="00BF603A" w:rsidRPr="00D30CF6">
        <w:rPr>
          <w:rFonts w:ascii="Garamond" w:eastAsia="Times New Roman" w:hAnsi="Garamond"/>
        </w:rPr>
        <w:t>ndividual record cards)</w:t>
      </w:r>
      <w:r w:rsidR="00D30CF6" w:rsidRPr="00D30CF6">
        <w:rPr>
          <w:rFonts w:ascii="Garamond" w:eastAsia="Times New Roman" w:hAnsi="Garamond"/>
        </w:rPr>
        <w:t xml:space="preserve"> </w:t>
      </w:r>
    </w:p>
    <w:sectPr w:rsidR="009C3F53" w:rsidRPr="00D30CF6" w:rsidSect="00B107C1">
      <w:pgSz w:w="11904" w:h="16836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AF7F91"/>
    <w:multiLevelType w:val="hybridMultilevel"/>
    <w:tmpl w:val="49B881D0"/>
    <w:lvl w:ilvl="0" w:tplc="83CCCC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487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2B244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660FBB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A78BE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5AAE5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AFE1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77EA3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9901EB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 w15:restartNumberingAfterBreak="0">
    <w:nsid w:val="1A3F23E0"/>
    <w:multiLevelType w:val="hybridMultilevel"/>
    <w:tmpl w:val="091E3D8E"/>
    <w:lvl w:ilvl="0" w:tplc="EFA082F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7A8C04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7CCE196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1985ABC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B841C06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87E6239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1A6D5B8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0403550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3E0434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31A37396"/>
    <w:multiLevelType w:val="hybridMultilevel"/>
    <w:tmpl w:val="E35A8CA8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76A40DB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424EA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F6211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89C042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A0644B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062220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B0AE4E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2F2284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4C6E54"/>
    <w:multiLevelType w:val="hybridMultilevel"/>
    <w:tmpl w:val="A438969A"/>
    <w:lvl w:ilvl="0" w:tplc="27F2B16C">
      <w:start w:val="1"/>
      <w:numFmt w:val="bullet"/>
      <w:lvlText w:val="•"/>
      <w:lvlJc w:val="left"/>
      <w:pPr>
        <w:ind w:left="72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785BA2"/>
    <w:multiLevelType w:val="hybridMultilevel"/>
    <w:tmpl w:val="2784460A"/>
    <w:lvl w:ilvl="0" w:tplc="392E2A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24ED8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B8FE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4BC9C7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5D8C5B5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266DD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79C56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04A9CE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B3AA8B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509517F3"/>
    <w:multiLevelType w:val="hybridMultilevel"/>
    <w:tmpl w:val="10725B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5998693D"/>
    <w:multiLevelType w:val="hybridMultilevel"/>
    <w:tmpl w:val="1A522C1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9C31FD5"/>
    <w:multiLevelType w:val="hybridMultilevel"/>
    <w:tmpl w:val="C908ED7C"/>
    <w:lvl w:ilvl="0" w:tplc="3620FC04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E522E5E2">
      <w:start w:val="166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DEE63BC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91DC12D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7A4ACC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6D294DE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9C97C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BBEB3BC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C8A84D6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 w15:restartNumberingAfterBreak="0">
    <w:nsid w:val="7DC952A2"/>
    <w:multiLevelType w:val="hybridMultilevel"/>
    <w:tmpl w:val="8BA0F0B6"/>
    <w:lvl w:ilvl="0" w:tplc="27F2B16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51E44B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7DA9CE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C04438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A62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B4AFA4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4D6222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C02FF0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1D682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1"/>
  </w:num>
  <w:num w:numId="3">
    <w:abstractNumId w:val="7"/>
  </w:num>
  <w:num w:numId="4">
    <w:abstractNumId w:val="4"/>
  </w:num>
  <w:num w:numId="5">
    <w:abstractNumId w:val="2"/>
  </w:num>
  <w:num w:numId="6">
    <w:abstractNumId w:val="5"/>
  </w:num>
  <w:num w:numId="7">
    <w:abstractNumId w:val="0"/>
  </w:num>
  <w:num w:numId="8">
    <w:abstractNumId w:val="6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1918"/>
    <w:rsid w:val="00031517"/>
    <w:rsid w:val="00041AB9"/>
    <w:rsid w:val="00061475"/>
    <w:rsid w:val="000C7ED9"/>
    <w:rsid w:val="000D43D7"/>
    <w:rsid w:val="000D4E43"/>
    <w:rsid w:val="00104C98"/>
    <w:rsid w:val="0011775A"/>
    <w:rsid w:val="00174B94"/>
    <w:rsid w:val="001A059F"/>
    <w:rsid w:val="001A2413"/>
    <w:rsid w:val="001E1E3A"/>
    <w:rsid w:val="002006AA"/>
    <w:rsid w:val="00285139"/>
    <w:rsid w:val="002C6A2A"/>
    <w:rsid w:val="002F17CF"/>
    <w:rsid w:val="00300B15"/>
    <w:rsid w:val="0031219E"/>
    <w:rsid w:val="003B1958"/>
    <w:rsid w:val="00471918"/>
    <w:rsid w:val="00477B99"/>
    <w:rsid w:val="005004D1"/>
    <w:rsid w:val="00513998"/>
    <w:rsid w:val="006A50D7"/>
    <w:rsid w:val="006C110F"/>
    <w:rsid w:val="007C0D47"/>
    <w:rsid w:val="0084033C"/>
    <w:rsid w:val="00846A56"/>
    <w:rsid w:val="00871961"/>
    <w:rsid w:val="008E520D"/>
    <w:rsid w:val="009278BB"/>
    <w:rsid w:val="00985A30"/>
    <w:rsid w:val="009927A8"/>
    <w:rsid w:val="009C3F53"/>
    <w:rsid w:val="00A934A1"/>
    <w:rsid w:val="00A94BBB"/>
    <w:rsid w:val="00B107C1"/>
    <w:rsid w:val="00B36E59"/>
    <w:rsid w:val="00B94816"/>
    <w:rsid w:val="00BF603A"/>
    <w:rsid w:val="00C0471F"/>
    <w:rsid w:val="00C47A79"/>
    <w:rsid w:val="00C8245F"/>
    <w:rsid w:val="00C84F97"/>
    <w:rsid w:val="00CF5FB3"/>
    <w:rsid w:val="00D125C3"/>
    <w:rsid w:val="00D17B4E"/>
    <w:rsid w:val="00D30CF6"/>
    <w:rsid w:val="00D47B31"/>
    <w:rsid w:val="00D626C5"/>
    <w:rsid w:val="00DC1779"/>
    <w:rsid w:val="00E16EF8"/>
    <w:rsid w:val="00E408DE"/>
    <w:rsid w:val="00E41A1A"/>
    <w:rsid w:val="00E969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2D551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47B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47B31"/>
    <w:rPr>
      <w:rFonts w:ascii="Tahoma" w:hAnsi="Tahoma" w:cs="Tahoma"/>
      <w:sz w:val="16"/>
      <w:szCs w:val="16"/>
    </w:rPr>
  </w:style>
  <w:style w:type="character" w:styleId="CommentReference">
    <w:name w:val="annotation reference"/>
    <w:uiPriority w:val="99"/>
    <w:semiHidden/>
    <w:unhideWhenUsed/>
    <w:rsid w:val="00E969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69E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69E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69EB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E969E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483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2481871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96953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469650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89642">
          <w:marLeft w:val="806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577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6268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91212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099168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21029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7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719282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40395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96067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83303621329D4DAFC578165ED47C26" ma:contentTypeVersion="0" ma:contentTypeDescription="Create a new document." ma:contentTypeScope="" ma:versionID="e9c678eae885f8b7595ed37087805c11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abc59ee2edf01cfb808cadb27e045d2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50DAF7A-B180-4577-AA5B-9FD112C13F0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4FDCFFD-C69B-468E-A9DC-1A9EE1C2D1F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FDAA99-3ED2-412D-A6E2-9741F1B5E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487</Words>
  <Characters>2778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John Snow Inc.</Company>
  <LinksUpToDate>false</LinksUpToDate>
  <CharactersWithSpaces>3259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seagan</dc:creator>
  <cp:keywords/>
  <cp:lastModifiedBy>Hoover, Donald Wayne</cp:lastModifiedBy>
  <cp:revision>2</cp:revision>
  <cp:lastPrinted>2013-11-19T18:02:00Z</cp:lastPrinted>
  <dcterms:created xsi:type="dcterms:W3CDTF">2017-02-08T02:14:00Z</dcterms:created>
  <dcterms:modified xsi:type="dcterms:W3CDTF">2017-02-08T02:14:00Z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0x010100BC83303621329D4DAFC578165ED47C26</vt:lpwstr>
  </property>
</Properties>
</file>