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1270" w:tblpY="2885"/>
        <w:tblW w:w="14879" w:type="dxa"/>
        <w:tblLook w:val="04A0" w:firstRow="1" w:lastRow="0" w:firstColumn="1" w:lastColumn="0" w:noHBand="0" w:noVBand="1"/>
      </w:tblPr>
      <w:tblGrid>
        <w:gridCol w:w="1798"/>
        <w:gridCol w:w="1977"/>
        <w:gridCol w:w="3308"/>
        <w:gridCol w:w="3260"/>
        <w:gridCol w:w="1985"/>
        <w:gridCol w:w="2551"/>
      </w:tblGrid>
      <w:tr w:rsidR="00314E3F" w:rsidRPr="00F85F8B" w14:paraId="7A843C6A" w14:textId="77777777" w:rsidTr="004F4F15">
        <w:trPr>
          <w:trHeight w:val="1118"/>
        </w:trPr>
        <w:tc>
          <w:tcPr>
            <w:tcW w:w="14879" w:type="dxa"/>
            <w:gridSpan w:val="6"/>
            <w:shd w:val="clear" w:color="auto" w:fill="DBE5F1" w:themeFill="accent1" w:themeFillTint="33"/>
          </w:tcPr>
          <w:p w14:paraId="2EB03A90" w14:textId="1F281A45" w:rsidR="00314E3F" w:rsidRPr="00FB1EB8" w:rsidRDefault="00314E3F" w:rsidP="004F4F15">
            <w:pPr>
              <w:spacing w:before="60" w:after="60" w:line="276" w:lineRule="auto"/>
              <w:rPr>
                <w:rFonts w:ascii="Century Gothic" w:hAnsi="Century Gothic" w:cstheme="minorHAnsi"/>
                <w:b/>
                <w:sz w:val="21"/>
                <w:szCs w:val="21"/>
              </w:rPr>
            </w:pPr>
            <w:bookmarkStart w:id="0" w:name="_GoBack"/>
            <w:bookmarkEnd w:id="0"/>
            <w:r w:rsidRPr="00FB1EB8">
              <w:rPr>
                <w:rFonts w:ascii="Century Gothic" w:hAnsi="Century Gothic" w:cstheme="minorHAnsi"/>
                <w:b/>
                <w:sz w:val="21"/>
                <w:szCs w:val="21"/>
              </w:rPr>
              <w:t>Health area:</w:t>
            </w:r>
          </w:p>
          <w:p w14:paraId="39C360AF" w14:textId="44402C88" w:rsidR="00314E3F" w:rsidRPr="00FB1EB8" w:rsidRDefault="00314E3F" w:rsidP="004F4F15">
            <w:pPr>
              <w:spacing w:before="60" w:after="60" w:line="276" w:lineRule="auto"/>
              <w:rPr>
                <w:rFonts w:ascii="Century Gothic" w:hAnsi="Century Gothic" w:cstheme="minorHAnsi"/>
                <w:b/>
                <w:sz w:val="21"/>
                <w:szCs w:val="21"/>
              </w:rPr>
            </w:pPr>
            <w:r w:rsidRPr="00FB1EB8">
              <w:rPr>
                <w:rFonts w:ascii="Century Gothic" w:hAnsi="Century Gothic" w:cstheme="minorHAnsi"/>
                <w:b/>
                <w:sz w:val="21"/>
                <w:szCs w:val="21"/>
              </w:rPr>
              <w:t>Health goal:</w:t>
            </w:r>
          </w:p>
          <w:p w14:paraId="1760E029" w14:textId="77777777" w:rsidR="00314E3F" w:rsidRPr="00FB1EB8" w:rsidRDefault="00314E3F" w:rsidP="004F4F15">
            <w:pPr>
              <w:spacing w:before="60" w:line="276" w:lineRule="auto"/>
              <w:rPr>
                <w:rFonts w:ascii="Century Gothic" w:hAnsi="Century Gothic" w:cstheme="minorHAnsi"/>
                <w:b/>
                <w:sz w:val="21"/>
                <w:szCs w:val="21"/>
              </w:rPr>
            </w:pPr>
            <w:r w:rsidRPr="00FB1EB8">
              <w:rPr>
                <w:rFonts w:ascii="Century Gothic" w:hAnsi="Century Gothic" w:cstheme="minorHAnsi"/>
                <w:b/>
                <w:sz w:val="21"/>
                <w:szCs w:val="21"/>
              </w:rPr>
              <w:t>Priority question of interest:</w:t>
            </w:r>
          </w:p>
        </w:tc>
      </w:tr>
      <w:tr w:rsidR="00523167" w:rsidRPr="00F85F8B" w14:paraId="6FFC980B" w14:textId="77777777" w:rsidTr="004F4F15">
        <w:trPr>
          <w:trHeight w:val="545"/>
        </w:trPr>
        <w:tc>
          <w:tcPr>
            <w:tcW w:w="1798" w:type="dxa"/>
            <w:shd w:val="clear" w:color="auto" w:fill="DBE5F1" w:themeFill="accent1" w:themeFillTint="33"/>
            <w:vAlign w:val="center"/>
          </w:tcPr>
          <w:p w14:paraId="75A5E9E8" w14:textId="573B8410" w:rsidR="00E80532" w:rsidRPr="004F4F15" w:rsidRDefault="00E80532" w:rsidP="004F4F15">
            <w:pPr>
              <w:spacing w:before="60"/>
              <w:jc w:val="center"/>
              <w:rPr>
                <w:rFonts w:ascii="Century Gothic" w:hAnsi="Century Gothic" w:cstheme="minorHAnsi"/>
                <w:b/>
                <w:sz w:val="16"/>
                <w:szCs w:val="20"/>
              </w:rPr>
            </w:pPr>
            <w:r w:rsidRPr="004F4F15">
              <w:rPr>
                <w:rFonts w:ascii="Century Gothic" w:hAnsi="Century Gothic" w:cstheme="minorHAnsi"/>
                <w:b/>
                <w:sz w:val="16"/>
                <w:szCs w:val="20"/>
              </w:rPr>
              <w:t>Info</w:t>
            </w:r>
            <w:r w:rsidR="00F66B96" w:rsidRPr="004F4F15">
              <w:rPr>
                <w:rFonts w:ascii="Century Gothic" w:hAnsi="Century Gothic" w:cstheme="minorHAnsi"/>
                <w:b/>
                <w:sz w:val="16"/>
                <w:szCs w:val="20"/>
              </w:rPr>
              <w:t>rmation</w:t>
            </w:r>
            <w:r w:rsidRPr="004F4F15">
              <w:rPr>
                <w:rFonts w:ascii="Century Gothic" w:hAnsi="Century Gothic" w:cstheme="minorHAnsi"/>
                <w:b/>
                <w:sz w:val="16"/>
                <w:szCs w:val="20"/>
              </w:rPr>
              <w:t xml:space="preserve"> needs</w:t>
            </w:r>
          </w:p>
          <w:p w14:paraId="3E0E9F33" w14:textId="1DCF3F34" w:rsidR="00A615DB" w:rsidRPr="004F4F15" w:rsidRDefault="00F66B96" w:rsidP="004F4F15">
            <w:pPr>
              <w:jc w:val="center"/>
              <w:rPr>
                <w:rFonts w:ascii="Century Gothic" w:hAnsi="Century Gothic" w:cstheme="minorHAnsi"/>
                <w:b/>
                <w:sz w:val="16"/>
                <w:szCs w:val="20"/>
              </w:rPr>
            </w:pPr>
            <w:r w:rsidRPr="004F4F15">
              <w:rPr>
                <w:rFonts w:ascii="Century Gothic" w:hAnsi="Century Gothic" w:cstheme="minorHAnsi"/>
                <w:b/>
                <w:sz w:val="16"/>
                <w:szCs w:val="20"/>
              </w:rPr>
              <w:t xml:space="preserve">data </w:t>
            </w:r>
            <w:r w:rsidR="00314E3F" w:rsidRPr="004F4F15">
              <w:rPr>
                <w:rFonts w:ascii="Century Gothic" w:hAnsi="Century Gothic" w:cstheme="minorHAnsi"/>
                <w:b/>
                <w:sz w:val="16"/>
                <w:szCs w:val="20"/>
              </w:rPr>
              <w:t>source</w:t>
            </w:r>
          </w:p>
        </w:tc>
        <w:tc>
          <w:tcPr>
            <w:tcW w:w="1977" w:type="dxa"/>
            <w:shd w:val="clear" w:color="auto" w:fill="DBE5F1" w:themeFill="accent1" w:themeFillTint="33"/>
            <w:vAlign w:val="center"/>
          </w:tcPr>
          <w:p w14:paraId="51FE488F" w14:textId="77777777" w:rsidR="00314E3F" w:rsidRPr="004F4F15" w:rsidRDefault="00314E3F" w:rsidP="004F4F15">
            <w:pPr>
              <w:spacing w:before="60"/>
              <w:jc w:val="center"/>
              <w:rPr>
                <w:rFonts w:ascii="Century Gothic" w:hAnsi="Century Gothic" w:cstheme="minorHAnsi"/>
                <w:b/>
                <w:sz w:val="16"/>
                <w:szCs w:val="20"/>
              </w:rPr>
            </w:pPr>
            <w:r w:rsidRPr="004F4F15">
              <w:rPr>
                <w:rFonts w:ascii="Century Gothic" w:hAnsi="Century Gothic" w:cstheme="minorHAnsi"/>
                <w:b/>
                <w:sz w:val="16"/>
                <w:szCs w:val="20"/>
              </w:rPr>
              <w:t>Indicator(s) calculation</w:t>
            </w:r>
          </w:p>
        </w:tc>
        <w:tc>
          <w:tcPr>
            <w:tcW w:w="3308" w:type="dxa"/>
            <w:shd w:val="clear" w:color="auto" w:fill="DBE5F1" w:themeFill="accent1" w:themeFillTint="33"/>
            <w:vAlign w:val="center"/>
          </w:tcPr>
          <w:p w14:paraId="23327868" w14:textId="77777777" w:rsidR="00314E3F" w:rsidRPr="004F4F15" w:rsidRDefault="00314E3F" w:rsidP="004F4F15">
            <w:pPr>
              <w:spacing w:before="60"/>
              <w:jc w:val="center"/>
              <w:rPr>
                <w:rFonts w:ascii="Century Gothic" w:hAnsi="Century Gothic" w:cstheme="minorHAnsi"/>
                <w:b/>
                <w:sz w:val="16"/>
                <w:szCs w:val="20"/>
              </w:rPr>
            </w:pPr>
            <w:r w:rsidRPr="004F4F15">
              <w:rPr>
                <w:rFonts w:ascii="Century Gothic" w:hAnsi="Century Gothic" w:cstheme="minorHAnsi"/>
                <w:b/>
                <w:sz w:val="16"/>
                <w:szCs w:val="20"/>
              </w:rPr>
              <w:t>Timeline for analysis, interpretation, &amp; decision/solution</w:t>
            </w:r>
          </w:p>
        </w:tc>
        <w:tc>
          <w:tcPr>
            <w:tcW w:w="3260" w:type="dxa"/>
            <w:shd w:val="clear" w:color="auto" w:fill="DBE5F1" w:themeFill="accent1" w:themeFillTint="33"/>
            <w:vAlign w:val="center"/>
          </w:tcPr>
          <w:p w14:paraId="6241FB2E" w14:textId="77777777" w:rsidR="00314E3F" w:rsidRPr="004F4F15" w:rsidRDefault="00314E3F" w:rsidP="004F4F15">
            <w:pPr>
              <w:spacing w:before="60"/>
              <w:jc w:val="center"/>
              <w:rPr>
                <w:rFonts w:ascii="Century Gothic" w:hAnsi="Century Gothic" w:cstheme="minorHAnsi"/>
                <w:b/>
                <w:sz w:val="16"/>
                <w:szCs w:val="20"/>
              </w:rPr>
            </w:pPr>
            <w:r w:rsidRPr="004F4F15">
              <w:rPr>
                <w:rFonts w:ascii="Century Gothic" w:hAnsi="Century Gothic" w:cstheme="minorHAnsi"/>
                <w:b/>
                <w:sz w:val="16"/>
                <w:szCs w:val="20"/>
              </w:rPr>
              <w:t>Target decision makers (DM) &amp; other stakeholders (OS)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184E05E8" w14:textId="77777777" w:rsidR="00314E3F" w:rsidRPr="004F4F15" w:rsidRDefault="00314E3F" w:rsidP="004F4F15">
            <w:pPr>
              <w:spacing w:before="60"/>
              <w:jc w:val="center"/>
              <w:rPr>
                <w:rFonts w:ascii="Century Gothic" w:hAnsi="Century Gothic" w:cstheme="minorHAnsi"/>
                <w:b/>
                <w:sz w:val="16"/>
                <w:szCs w:val="20"/>
              </w:rPr>
            </w:pPr>
            <w:r w:rsidRPr="004F4F15">
              <w:rPr>
                <w:rFonts w:ascii="Century Gothic" w:hAnsi="Century Gothic" w:cstheme="minorHAnsi"/>
                <w:b/>
                <w:sz w:val="16"/>
                <w:szCs w:val="20"/>
              </w:rPr>
              <w:t>Communication channel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44541DE" w14:textId="77777777" w:rsidR="00314E3F" w:rsidRPr="004F4F15" w:rsidRDefault="00314E3F" w:rsidP="004F4F15">
            <w:pPr>
              <w:spacing w:before="60"/>
              <w:jc w:val="center"/>
              <w:rPr>
                <w:rFonts w:ascii="Century Gothic" w:hAnsi="Century Gothic" w:cstheme="minorHAnsi"/>
                <w:b/>
                <w:sz w:val="16"/>
                <w:szCs w:val="20"/>
              </w:rPr>
            </w:pPr>
            <w:r w:rsidRPr="004F4F15">
              <w:rPr>
                <w:rFonts w:ascii="Century Gothic" w:hAnsi="Century Gothic" w:cstheme="minorHAnsi"/>
                <w:b/>
                <w:sz w:val="16"/>
                <w:szCs w:val="20"/>
              </w:rPr>
              <w:t>Decision or action taken based on data</w:t>
            </w:r>
          </w:p>
        </w:tc>
      </w:tr>
      <w:tr w:rsidR="00523167" w:rsidRPr="00F85F8B" w14:paraId="5E98B0E6" w14:textId="77777777" w:rsidTr="00523167">
        <w:trPr>
          <w:trHeight w:val="907"/>
        </w:trPr>
        <w:tc>
          <w:tcPr>
            <w:tcW w:w="1798" w:type="dxa"/>
            <w:shd w:val="clear" w:color="auto" w:fill="auto"/>
          </w:tcPr>
          <w:p w14:paraId="44A03D01" w14:textId="77777777" w:rsidR="00314E3F" w:rsidRPr="001074D5" w:rsidRDefault="00314E3F" w:rsidP="004F4F15">
            <w:pPr>
              <w:tabs>
                <w:tab w:val="left" w:pos="5812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</w:tcPr>
          <w:p w14:paraId="5251271B" w14:textId="77777777" w:rsidR="00314E3F" w:rsidRPr="001074D5" w:rsidRDefault="00314E3F" w:rsidP="00523167">
            <w:pPr>
              <w:spacing w:before="60" w:after="6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14:paraId="6376E3F0" w14:textId="77777777" w:rsidR="00314E3F" w:rsidRPr="001074D5" w:rsidRDefault="00314E3F" w:rsidP="00523167">
            <w:pPr>
              <w:spacing w:before="60" w:after="60" w:line="480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63134FD1" w14:textId="77777777" w:rsidR="00314E3F" w:rsidRPr="001074D5" w:rsidRDefault="00314E3F" w:rsidP="00523167">
            <w:pPr>
              <w:spacing w:before="60" w:after="60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6E9F8C3" w14:textId="073B8999" w:rsidR="00314E3F" w:rsidRPr="001074D5" w:rsidRDefault="00314E3F" w:rsidP="00523167">
            <w:pPr>
              <w:spacing w:before="60" w:after="60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8F94A01" w14:textId="77777777" w:rsidR="00314E3F" w:rsidRPr="001074D5" w:rsidRDefault="00314E3F" w:rsidP="00523167">
            <w:pPr>
              <w:spacing w:before="60" w:after="60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523167" w:rsidRPr="00F85F8B" w14:paraId="44E29E2E" w14:textId="77777777" w:rsidTr="00523167">
        <w:trPr>
          <w:trHeight w:val="907"/>
        </w:trPr>
        <w:tc>
          <w:tcPr>
            <w:tcW w:w="1798" w:type="dxa"/>
            <w:shd w:val="clear" w:color="auto" w:fill="auto"/>
          </w:tcPr>
          <w:p w14:paraId="22C74BA9" w14:textId="77777777" w:rsidR="00314E3F" w:rsidRDefault="00314E3F" w:rsidP="004F4F15">
            <w:pPr>
              <w:tabs>
                <w:tab w:val="left" w:pos="5812"/>
              </w:tabs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06982133" w14:textId="77777777" w:rsidR="00314E3F" w:rsidRPr="001074D5" w:rsidRDefault="00314E3F" w:rsidP="004F4F15">
            <w:pPr>
              <w:tabs>
                <w:tab w:val="left" w:pos="5812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</w:tcPr>
          <w:p w14:paraId="153E565B" w14:textId="77777777" w:rsidR="00314E3F" w:rsidRPr="001074D5" w:rsidRDefault="00314E3F" w:rsidP="00523167">
            <w:pPr>
              <w:spacing w:before="60" w:after="6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14:paraId="49FE5045" w14:textId="77777777" w:rsidR="00314E3F" w:rsidRPr="001074D5" w:rsidRDefault="00314E3F" w:rsidP="00523167">
            <w:pPr>
              <w:spacing w:before="60" w:after="60" w:line="480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3C5A4028" w14:textId="77777777" w:rsidR="00314E3F" w:rsidRPr="001074D5" w:rsidRDefault="00314E3F" w:rsidP="00523167">
            <w:pPr>
              <w:spacing w:before="60" w:after="60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D5C173E" w14:textId="0E2D73C6" w:rsidR="00314E3F" w:rsidRPr="001074D5" w:rsidRDefault="00314E3F" w:rsidP="00523167">
            <w:pPr>
              <w:spacing w:before="60" w:after="60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0F4A821" w14:textId="77777777" w:rsidR="00314E3F" w:rsidRPr="001074D5" w:rsidRDefault="00314E3F" w:rsidP="00523167">
            <w:pPr>
              <w:spacing w:before="60" w:after="60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523167" w:rsidRPr="00F85F8B" w14:paraId="1E13614E" w14:textId="77777777" w:rsidTr="00523167">
        <w:trPr>
          <w:trHeight w:val="907"/>
        </w:trPr>
        <w:tc>
          <w:tcPr>
            <w:tcW w:w="1798" w:type="dxa"/>
            <w:shd w:val="clear" w:color="auto" w:fill="auto"/>
          </w:tcPr>
          <w:p w14:paraId="341C79C6" w14:textId="77777777" w:rsidR="00314E3F" w:rsidRPr="001074D5" w:rsidRDefault="00314E3F" w:rsidP="004F4F15">
            <w:pPr>
              <w:tabs>
                <w:tab w:val="left" w:pos="5812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</w:tcPr>
          <w:p w14:paraId="437877D9" w14:textId="77777777" w:rsidR="00314E3F" w:rsidRPr="001074D5" w:rsidRDefault="00314E3F" w:rsidP="00523167">
            <w:pPr>
              <w:spacing w:before="60" w:after="6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14:paraId="333051B1" w14:textId="77777777" w:rsidR="00314E3F" w:rsidRPr="001074D5" w:rsidRDefault="00314E3F" w:rsidP="00523167">
            <w:pPr>
              <w:spacing w:before="60" w:after="60" w:line="480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5FBABCE1" w14:textId="77777777" w:rsidR="00314E3F" w:rsidRPr="001074D5" w:rsidRDefault="00314E3F" w:rsidP="00523167">
            <w:pPr>
              <w:spacing w:before="60" w:after="60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9ECEBD1" w14:textId="1D7E90E6" w:rsidR="00314E3F" w:rsidRPr="001074D5" w:rsidRDefault="00314E3F" w:rsidP="00523167">
            <w:pPr>
              <w:spacing w:before="60" w:after="60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311F6FDE" w14:textId="77777777" w:rsidR="00314E3F" w:rsidRPr="001074D5" w:rsidRDefault="00314E3F" w:rsidP="00523167">
            <w:pPr>
              <w:spacing w:before="60" w:after="60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523167" w:rsidRPr="00F85F8B" w14:paraId="7AA97005" w14:textId="77777777" w:rsidTr="00523167">
        <w:trPr>
          <w:trHeight w:val="907"/>
        </w:trPr>
        <w:tc>
          <w:tcPr>
            <w:tcW w:w="1798" w:type="dxa"/>
            <w:shd w:val="clear" w:color="auto" w:fill="auto"/>
          </w:tcPr>
          <w:p w14:paraId="6888B604" w14:textId="77777777" w:rsidR="00314E3F" w:rsidRDefault="00314E3F" w:rsidP="004F4F15">
            <w:pPr>
              <w:tabs>
                <w:tab w:val="left" w:pos="5812"/>
              </w:tabs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</w:tcPr>
          <w:p w14:paraId="5FBB98A2" w14:textId="77777777" w:rsidR="00314E3F" w:rsidRPr="001074D5" w:rsidRDefault="00314E3F" w:rsidP="00523167">
            <w:pPr>
              <w:spacing w:before="60" w:after="6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14:paraId="46615DF0" w14:textId="130CADC7" w:rsidR="00314E3F" w:rsidRPr="001074D5" w:rsidRDefault="00314E3F" w:rsidP="00523167">
            <w:pPr>
              <w:spacing w:before="60" w:after="60" w:line="480" w:lineRule="auto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05D8C18" w14:textId="77777777" w:rsidR="00314E3F" w:rsidRPr="001074D5" w:rsidRDefault="00314E3F" w:rsidP="00523167">
            <w:pPr>
              <w:spacing w:before="60" w:after="60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FD42845" w14:textId="26EB9C2F" w:rsidR="00314E3F" w:rsidRPr="001074D5" w:rsidRDefault="00314E3F" w:rsidP="00523167">
            <w:pPr>
              <w:spacing w:before="60" w:after="60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919B7B5" w14:textId="77777777" w:rsidR="00314E3F" w:rsidRPr="001074D5" w:rsidRDefault="00314E3F" w:rsidP="00523167">
            <w:pPr>
              <w:spacing w:before="60" w:after="60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</w:tbl>
    <w:p w14:paraId="2032D1B8" w14:textId="6F7353D0" w:rsidR="00523167" w:rsidRDefault="00523167" w:rsidP="001074D5">
      <w:pPr>
        <w:spacing w:before="240" w:after="120"/>
        <w:ind w:left="2160"/>
        <w:jc w:val="right"/>
        <w:rPr>
          <w:rFonts w:ascii="Century Gothic" w:hAnsi="Century Gothic" w:cs="Arial"/>
          <w:b/>
          <w:sz w:val="28"/>
          <w:szCs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63347F" wp14:editId="4C07DC0E">
                <wp:simplePos x="0" y="0"/>
                <wp:positionH relativeFrom="column">
                  <wp:posOffset>-457200</wp:posOffset>
                </wp:positionH>
                <wp:positionV relativeFrom="paragraph">
                  <wp:posOffset>299720</wp:posOffset>
                </wp:positionV>
                <wp:extent cx="1379855" cy="574040"/>
                <wp:effectExtent l="0" t="0" r="0" b="101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85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AD167" w14:textId="5886CBC8" w:rsidR="00523167" w:rsidRPr="00523167" w:rsidRDefault="0052316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</w:pPr>
                            <w:r w:rsidRPr="00523167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  <w:t>6.2.2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663347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-36pt;margin-top:23.6pt;width:108.6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" filled="f" stroked="f">
                <v:textbox>
                  <w:txbxContent>
                    <w:p w14:paraId="202AD167" w14:textId="5886CBC8" w:rsidR="00523167" w:rsidRPr="00523167" w:rsidRDefault="00523167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</w:pPr>
                      <w:r w:rsidRPr="00523167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  <w:t>6.2.2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EB56E5" wp14:editId="7306AC4B">
                <wp:simplePos x="0" y="0"/>
                <wp:positionH relativeFrom="margin">
                  <wp:posOffset>6150610</wp:posOffset>
                </wp:positionH>
                <wp:positionV relativeFrom="margin">
                  <wp:posOffset>184150</wp:posOffset>
                </wp:positionV>
                <wp:extent cx="3727450" cy="541655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0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3E103" w14:textId="77777777" w:rsidR="00523167" w:rsidRPr="00390609" w:rsidRDefault="00523167" w:rsidP="00523167">
                            <w:pPr>
                              <w:jc w:val="right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90609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The complete RHIS curriculum is available here: </w:t>
                            </w:r>
                            <w:hyperlink r:id="rId7" w:history="1">
                              <w:r w:rsidRPr="00390609">
                                <w:rPr>
                                  <w:rStyle w:val="Hyperlink"/>
                                  <w:rFonts w:ascii="Century Gothic" w:hAnsi="Century Gothic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https://www.measureevaluation.org/our-work/routine-health-information-systems/rhis-curriculum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1EB56E5" id="Text_x0020_Box_x0020_6" o:spid="_x0000_s1027" type="#_x0000_t202" style="position:absolute;left:0;text-align:left;margin-left:484.3pt;margin-top:14.5pt;width:293.5pt;height:42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" filled="f" stroked="f" strokeweight=".5pt">
                <v:textbox>
                  <w:txbxContent>
                    <w:p w14:paraId="2763E103" w14:textId="77777777" w:rsidR="00523167" w:rsidRPr="00390609" w:rsidRDefault="00523167" w:rsidP="00523167">
                      <w:pPr>
                        <w:jc w:val="right"/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90609"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  <w:t xml:space="preserve">The complete RHIS curriculum is available here: </w:t>
                      </w:r>
                      <w:hyperlink r:id="rId8" w:history="1">
                        <w:r w:rsidRPr="00390609">
                          <w:rPr>
                            <w:rStyle w:val="Hyperlink"/>
                            <w:rFonts w:ascii="Century Gothic" w:hAnsi="Century Gothic"/>
                            <w:color w:val="808080" w:themeColor="background1" w:themeShade="80"/>
                            <w:sz w:val="16"/>
                            <w:szCs w:val="16"/>
                          </w:rPr>
                          <w:t>https://www.measureevaluation.org/our-work/routine-health-information-systems/rhis-curriculum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CBAE713" wp14:editId="73AFF6A6">
            <wp:simplePos x="0" y="0"/>
            <wp:positionH relativeFrom="column">
              <wp:posOffset>-469900</wp:posOffset>
            </wp:positionH>
            <wp:positionV relativeFrom="paragraph">
              <wp:posOffset>-45720</wp:posOffset>
            </wp:positionV>
            <wp:extent cx="3653155" cy="1211258"/>
            <wp:effectExtent l="0" t="0" r="444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IS CURRICULUM FLAG_r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269" cy="1221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CBCF8" w14:textId="77777777" w:rsidR="00523167" w:rsidRDefault="001074D5" w:rsidP="00523167">
      <w:pPr>
        <w:spacing w:before="480" w:after="120"/>
        <w:ind w:left="2160"/>
        <w:jc w:val="right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 xml:space="preserve">            </w:t>
      </w:r>
    </w:p>
    <w:p w14:paraId="3C19618D" w14:textId="17DC1384" w:rsidR="00523167" w:rsidRPr="00523167" w:rsidRDefault="00523167" w:rsidP="004F4F15">
      <w:pPr>
        <w:spacing w:before="120" w:after="120"/>
        <w:ind w:left="2160"/>
        <w:jc w:val="right"/>
        <w:rPr>
          <w:rFonts w:ascii="Century Gothic" w:hAnsi="Century Gothic" w:cs="Arial"/>
          <w:b/>
          <w:sz w:val="28"/>
          <w:szCs w:val="28"/>
        </w:rPr>
      </w:pPr>
      <w:r w:rsidRPr="00523167">
        <w:rPr>
          <w:rFonts w:ascii="Century Gothic" w:hAnsi="Century Gothic" w:cs="Arial"/>
          <w:b/>
          <w:bCs/>
          <w:caps/>
          <w:sz w:val="32"/>
          <w:szCs w:val="32"/>
        </w:rPr>
        <w:t>Framework for Linking Data with Action</w:t>
      </w:r>
    </w:p>
    <w:p w14:paraId="5497A8DB" w14:textId="37D36DD9" w:rsidR="00356CFC" w:rsidRPr="00FB1EB8" w:rsidRDefault="004F4F15" w:rsidP="00FB1EB8">
      <w:pPr>
        <w:spacing w:after="120"/>
        <w:rPr>
          <w:rFonts w:ascii="Myriad Pro Light" w:hAnsi="Myriad Pro Light" w:cs="Arial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EFDE24C" wp14:editId="42556A18">
            <wp:simplePos x="0" y="0"/>
            <wp:positionH relativeFrom="column">
              <wp:posOffset>1578610</wp:posOffset>
            </wp:positionH>
            <wp:positionV relativeFrom="paragraph">
              <wp:posOffset>3629025</wp:posOffset>
            </wp:positionV>
            <wp:extent cx="6294755" cy="1851398"/>
            <wp:effectExtent l="0" t="0" r="444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HIS Logo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4755" cy="1851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6CFC" w:rsidRPr="00FB1EB8" w:rsidSect="00D8494F">
      <w:pgSz w:w="16836" w:h="11904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FC"/>
    <w:rsid w:val="00077DDD"/>
    <w:rsid w:val="001074D5"/>
    <w:rsid w:val="0013526C"/>
    <w:rsid w:val="001672D6"/>
    <w:rsid w:val="001A7402"/>
    <w:rsid w:val="001F01C1"/>
    <w:rsid w:val="00295D59"/>
    <w:rsid w:val="00314E3F"/>
    <w:rsid w:val="00332A3E"/>
    <w:rsid w:val="00356CFC"/>
    <w:rsid w:val="004569A1"/>
    <w:rsid w:val="004F4F15"/>
    <w:rsid w:val="00523167"/>
    <w:rsid w:val="00552BE0"/>
    <w:rsid w:val="00652580"/>
    <w:rsid w:val="006A5F5B"/>
    <w:rsid w:val="00752A49"/>
    <w:rsid w:val="008B7A2C"/>
    <w:rsid w:val="008E1892"/>
    <w:rsid w:val="00A615DB"/>
    <w:rsid w:val="00AA65E9"/>
    <w:rsid w:val="00AB1FF5"/>
    <w:rsid w:val="00AD7945"/>
    <w:rsid w:val="00BB1588"/>
    <w:rsid w:val="00BC393A"/>
    <w:rsid w:val="00C65C08"/>
    <w:rsid w:val="00C91E1E"/>
    <w:rsid w:val="00D6573A"/>
    <w:rsid w:val="00D8494F"/>
    <w:rsid w:val="00E80532"/>
    <w:rsid w:val="00F208D3"/>
    <w:rsid w:val="00F54D66"/>
    <w:rsid w:val="00F66B96"/>
    <w:rsid w:val="00F85F8B"/>
    <w:rsid w:val="00FB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28D08"/>
  <w15:docId w15:val="{4DD531F0-776B-473F-A507-B83992EA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F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31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asureevaluation.org/our-work/routine-health-information-systems/rhis-curriculu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measureevaluation.org/our-work/routine-health-information-systems/rhis-curriculum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303621329D4DAFC578165ED47C26" ma:contentTypeVersion="0" ma:contentTypeDescription="Create a new document." ma:contentTypeScope="" ma:versionID="e9c678eae885f8b7595ed37087805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D3ABCA-7E46-44B8-8A50-3DBAF0812A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A48B21-14FB-493A-A656-AEB48207D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928A39-1064-4D22-B69C-33FD02F68F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Futures Group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Geers</dc:creator>
  <cp:lastModifiedBy>Hoover, Donald Wayne</cp:lastModifiedBy>
  <cp:revision>2</cp:revision>
  <cp:lastPrinted>2011-12-14T18:20:00Z</cp:lastPrinted>
  <dcterms:created xsi:type="dcterms:W3CDTF">2017-02-08T01:59:00Z</dcterms:created>
  <dcterms:modified xsi:type="dcterms:W3CDTF">2017-02-08T01:59:00Z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0x010100BC83303621329D4DAFC578165ED47C26</vt:lpwstr>
  </property>
</Properties>
</file>