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270" w:tblpY="2885"/>
        <w:tblW w:w="14879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8"/>
        <w:gridCol w:w="2592"/>
        <w:gridCol w:w="2693"/>
        <w:gridCol w:w="3260"/>
        <w:gridCol w:w="2126"/>
        <w:gridCol w:w="2410"/>
      </w:tblGrid>
      <w:tr w:rsidR="00314E3F" w:rsidRPr="00F85F8B" w14:paraId="7A843C6A" w14:textId="77777777" w:rsidTr="005D4A51">
        <w:trPr>
          <w:trHeight w:val="1172"/>
        </w:trPr>
        <w:tc>
          <w:tcPr>
            <w:tcW w:w="14879" w:type="dxa"/>
            <w:gridSpan w:val="6"/>
            <w:shd w:val="clear" w:color="auto" w:fill="DBE5F1" w:themeFill="accent1" w:themeFillTint="33"/>
          </w:tcPr>
          <w:p w14:paraId="2EB03A90" w14:textId="47300A52" w:rsidR="00314E3F" w:rsidRPr="00CA5C76" w:rsidRDefault="00314E3F" w:rsidP="005D4A51">
            <w:pPr>
              <w:spacing w:before="60" w:line="276" w:lineRule="auto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bookmarkStart w:id="0" w:name="_GoBack"/>
            <w:bookmarkEnd w:id="0"/>
            <w:r w:rsidRPr="00FB1EB8">
              <w:rPr>
                <w:rFonts w:ascii="Century Gothic" w:hAnsi="Century Gothic" w:cstheme="minorHAnsi"/>
                <w:b/>
                <w:sz w:val="21"/>
                <w:szCs w:val="21"/>
              </w:rPr>
              <w:t xml:space="preserve">Health </w:t>
            </w:r>
            <w:r w:rsidRPr="00CA5C76">
              <w:rPr>
                <w:rFonts w:ascii="Century Gothic" w:hAnsi="Century Gothic" w:cstheme="minorHAnsi"/>
                <w:b/>
                <w:sz w:val="21"/>
                <w:szCs w:val="21"/>
              </w:rPr>
              <w:t>area:</w:t>
            </w:r>
            <w:r w:rsidR="00CA5C76" w:rsidRPr="00CA5C76">
              <w:rPr>
                <w:rFonts w:ascii="Century Gothic" w:hAnsi="Century Gothic" w:cstheme="minorHAnsi"/>
                <w:b/>
                <w:sz w:val="21"/>
                <w:szCs w:val="21"/>
              </w:rPr>
              <w:t xml:space="preserve"> </w:t>
            </w:r>
            <w:r w:rsidR="00CA5C76" w:rsidRPr="00CA5C76">
              <w:rPr>
                <w:rFonts w:ascii="Century Gothic" w:hAnsi="Century Gothic" w:cs="@≠'Rˇ"/>
                <w:sz w:val="21"/>
                <w:szCs w:val="21"/>
              </w:rPr>
              <w:t xml:space="preserve"> Community health</w:t>
            </w:r>
          </w:p>
          <w:p w14:paraId="1BF34538" w14:textId="18AAF057" w:rsidR="00CA5C76" w:rsidRPr="00CA5C76" w:rsidRDefault="00314E3F" w:rsidP="005D4A51">
            <w:pPr>
              <w:spacing w:before="60" w:line="276" w:lineRule="auto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CA5C76">
              <w:rPr>
                <w:rFonts w:ascii="Century Gothic" w:hAnsi="Century Gothic" w:cstheme="minorHAnsi"/>
                <w:b/>
                <w:sz w:val="21"/>
                <w:szCs w:val="21"/>
              </w:rPr>
              <w:t>Health goal:</w:t>
            </w:r>
            <w:r w:rsidR="00CA5C76" w:rsidRPr="00CA5C76">
              <w:rPr>
                <w:rFonts w:ascii="Century Gothic" w:hAnsi="Century Gothic" w:cstheme="minorHAnsi"/>
                <w:b/>
                <w:sz w:val="21"/>
                <w:szCs w:val="21"/>
              </w:rPr>
              <w:t xml:space="preserve"> </w:t>
            </w:r>
            <w:r w:rsidR="00CA5C76" w:rsidRPr="00CA5C76">
              <w:rPr>
                <w:rFonts w:ascii="Century Gothic" w:hAnsi="Century Gothic" w:cs="@≠'Rˇ"/>
                <w:sz w:val="21"/>
                <w:szCs w:val="21"/>
              </w:rPr>
              <w:t xml:space="preserve"> Halve, by 2015, the proportion of the population without sustainable access to safe drinking water and basic sanitation.</w:t>
            </w:r>
          </w:p>
          <w:p w14:paraId="1760E029" w14:textId="14ECE46B" w:rsidR="00314E3F" w:rsidRPr="00FB1EB8" w:rsidRDefault="00314E3F" w:rsidP="005D4A51">
            <w:pPr>
              <w:spacing w:before="60" w:line="276" w:lineRule="auto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CA5C76">
              <w:rPr>
                <w:rFonts w:ascii="Century Gothic" w:hAnsi="Century Gothic" w:cstheme="minorHAnsi"/>
                <w:b/>
                <w:sz w:val="21"/>
                <w:szCs w:val="21"/>
              </w:rPr>
              <w:t>Priority question of interest:</w:t>
            </w:r>
            <w:r w:rsidR="00CA5C76" w:rsidRPr="00CA5C76">
              <w:rPr>
                <w:rFonts w:ascii="Century Gothic" w:hAnsi="Century Gothic" w:cstheme="minorHAnsi"/>
                <w:b/>
                <w:sz w:val="21"/>
                <w:szCs w:val="21"/>
              </w:rPr>
              <w:t xml:space="preserve"> </w:t>
            </w:r>
            <w:r w:rsidR="00CA5C76" w:rsidRPr="00CA5C76">
              <w:rPr>
                <w:rFonts w:ascii="Century Gothic" w:hAnsi="Century Gothic" w:cs="@≠'Rˇ"/>
                <w:sz w:val="21"/>
                <w:szCs w:val="21"/>
              </w:rPr>
              <w:t xml:space="preserve"> Are our activities effective?</w:t>
            </w:r>
          </w:p>
        </w:tc>
      </w:tr>
      <w:tr w:rsidR="005D4A51" w:rsidRPr="00F85F8B" w14:paraId="6FFC980B" w14:textId="77777777" w:rsidTr="005D4A51">
        <w:trPr>
          <w:trHeight w:val="675"/>
        </w:trPr>
        <w:tc>
          <w:tcPr>
            <w:tcW w:w="1798" w:type="dxa"/>
            <w:shd w:val="clear" w:color="auto" w:fill="DBE5F1" w:themeFill="accent1" w:themeFillTint="33"/>
            <w:vAlign w:val="center"/>
          </w:tcPr>
          <w:p w14:paraId="75A5E9E8" w14:textId="573B8410" w:rsidR="00E80532" w:rsidRPr="00A615DB" w:rsidRDefault="00E80532" w:rsidP="00523167">
            <w:pPr>
              <w:spacing w:before="60"/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Info</w:t>
            </w:r>
            <w:r w:rsidR="00F66B96"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rmation</w:t>
            </w: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 xml:space="preserve"> needs</w:t>
            </w:r>
          </w:p>
          <w:p w14:paraId="3E0E9F33" w14:textId="1DCF3F34" w:rsidR="00A615DB" w:rsidRPr="00A615DB" w:rsidRDefault="00F66B96" w:rsidP="00523167">
            <w:pPr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 xml:space="preserve">data </w:t>
            </w:r>
            <w:r w:rsidR="00314E3F"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source</w:t>
            </w:r>
          </w:p>
        </w:tc>
        <w:tc>
          <w:tcPr>
            <w:tcW w:w="2592" w:type="dxa"/>
            <w:shd w:val="clear" w:color="auto" w:fill="DBE5F1" w:themeFill="accent1" w:themeFillTint="33"/>
            <w:vAlign w:val="center"/>
          </w:tcPr>
          <w:p w14:paraId="51FE488F" w14:textId="77777777" w:rsidR="00314E3F" w:rsidRPr="00A615DB" w:rsidRDefault="00314E3F" w:rsidP="00523167">
            <w:pPr>
              <w:spacing w:before="60"/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Indicator(s) calculation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3327868" w14:textId="77777777" w:rsidR="00314E3F" w:rsidRPr="00A615DB" w:rsidRDefault="00314E3F" w:rsidP="00523167">
            <w:pPr>
              <w:spacing w:before="60"/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Timeline for analysis, interpretation, &amp; decision/solution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14:paraId="6241FB2E" w14:textId="77777777" w:rsidR="00314E3F" w:rsidRPr="00A615DB" w:rsidRDefault="00314E3F" w:rsidP="00523167">
            <w:pPr>
              <w:spacing w:before="60"/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Target decision makers (DM) &amp; other stakeholders (OS)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84E05E8" w14:textId="520EBF69" w:rsidR="00314E3F" w:rsidRPr="00A615DB" w:rsidRDefault="00314E3F" w:rsidP="00523167">
            <w:pPr>
              <w:spacing w:before="60"/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Communication channel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44541DE" w14:textId="77777777" w:rsidR="00314E3F" w:rsidRPr="00A615DB" w:rsidRDefault="00314E3F" w:rsidP="00523167">
            <w:pPr>
              <w:spacing w:before="60"/>
              <w:jc w:val="center"/>
              <w:rPr>
                <w:rFonts w:ascii="Century Gothic" w:hAnsi="Century Gothic" w:cstheme="minorHAnsi"/>
                <w:b/>
                <w:sz w:val="18"/>
                <w:szCs w:val="20"/>
              </w:rPr>
            </w:pPr>
            <w:r w:rsidRPr="00A615DB">
              <w:rPr>
                <w:rFonts w:ascii="Century Gothic" w:hAnsi="Century Gothic" w:cstheme="minorHAnsi"/>
                <w:b/>
                <w:sz w:val="18"/>
                <w:szCs w:val="20"/>
              </w:rPr>
              <w:t>Decision or action taken based on data</w:t>
            </w:r>
          </w:p>
        </w:tc>
      </w:tr>
      <w:tr w:rsidR="005D4A51" w:rsidRPr="00F85F8B" w14:paraId="5E98B0E6" w14:textId="77777777" w:rsidTr="005D4A51">
        <w:trPr>
          <w:trHeight w:val="907"/>
        </w:trPr>
        <w:tc>
          <w:tcPr>
            <w:tcW w:w="1798" w:type="dxa"/>
            <w:shd w:val="clear" w:color="auto" w:fill="auto"/>
          </w:tcPr>
          <w:p w14:paraId="26987374" w14:textId="77777777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Health</w:t>
            </w:r>
          </w:p>
          <w:p w14:paraId="4191E204" w14:textId="77777777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management</w:t>
            </w:r>
          </w:p>
          <w:p w14:paraId="44A03D01" w14:textId="4B279C26" w:rsidR="00314E3F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information system (HMIS) monthly reports: total diarrhea by sex and age group</w:t>
            </w:r>
          </w:p>
        </w:tc>
        <w:tc>
          <w:tcPr>
            <w:tcW w:w="2592" w:type="dxa"/>
            <w:shd w:val="clear" w:color="auto" w:fill="auto"/>
          </w:tcPr>
          <w:p w14:paraId="1032A5D6" w14:textId="77777777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Total # of new</w:t>
            </w:r>
          </w:p>
          <w:p w14:paraId="0210BA45" w14:textId="77777777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diarrhea cases</w:t>
            </w:r>
          </w:p>
          <w:p w14:paraId="56C68D08" w14:textId="77777777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disaggregated by</w:t>
            </w:r>
          </w:p>
          <w:p w14:paraId="711D8CA5" w14:textId="3107D5FA" w:rsid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sex and age group for the month</w:t>
            </w:r>
          </w:p>
          <w:p w14:paraId="5D0077DF" w14:textId="77777777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</w:p>
          <w:p w14:paraId="4719A2BA" w14:textId="6D4ECA10" w:rsidR="00314E3F" w:rsidRPr="005D4A51" w:rsidRDefault="007A1D0E" w:rsidP="005D4A51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Calculation: Total # of new diarrhea</w:t>
            </w:r>
            <w:r w:rsidR="005D4A51">
              <w:rPr>
                <w:rFonts w:ascii="Century Gothic" w:hAnsi="Century Gothic" w:cs="@≠'Rˇ"/>
                <w:sz w:val="20"/>
                <w:szCs w:val="21"/>
              </w:rPr>
              <w:t xml:space="preserve"> </w:t>
            </w:r>
            <w:r w:rsidRPr="007A1D0E">
              <w:rPr>
                <w:rFonts w:ascii="Century Gothic" w:hAnsi="Century Gothic" w:cs="@≠'Rˇ"/>
                <w:sz w:val="20"/>
                <w:szCs w:val="21"/>
              </w:rPr>
              <w:t>cases/population</w:t>
            </w:r>
            <w:r w:rsidR="005D4A51">
              <w:rPr>
                <w:rFonts w:ascii="Century Gothic" w:hAnsi="Century Gothic" w:cs="@≠'Rˇ"/>
                <w:sz w:val="20"/>
                <w:szCs w:val="21"/>
              </w:rPr>
              <w:t xml:space="preserve"> </w:t>
            </w:r>
            <w:r w:rsidRPr="007A1D0E">
              <w:rPr>
                <w:rFonts w:ascii="Century Gothic" w:hAnsi="Century Gothic" w:cs="@≠'Rˇ"/>
                <w:sz w:val="20"/>
                <w:szCs w:val="21"/>
              </w:rPr>
              <w:t>at risk</w:t>
            </w:r>
          </w:p>
        </w:tc>
        <w:tc>
          <w:tcPr>
            <w:tcW w:w="2693" w:type="dxa"/>
            <w:shd w:val="clear" w:color="auto" w:fill="auto"/>
          </w:tcPr>
          <w:p w14:paraId="6376E3F0" w14:textId="72E78790" w:rsidR="00314E3F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1"/>
              </w:rPr>
              <w:t>Quarterly analysis using time trend line graph for individual health facilities and districts</w:t>
            </w:r>
          </w:p>
        </w:tc>
        <w:tc>
          <w:tcPr>
            <w:tcW w:w="3260" w:type="dxa"/>
            <w:shd w:val="clear" w:color="auto" w:fill="auto"/>
          </w:tcPr>
          <w:p w14:paraId="59287FB1" w14:textId="0B9A6D43" w:rsidR="007A1D0E" w:rsidRPr="007A1D0E" w:rsidRDefault="007A1D0E" w:rsidP="007A1D0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0"/>
              </w:rPr>
            </w:pPr>
            <w:r w:rsidRPr="007A1D0E">
              <w:rPr>
                <w:rFonts w:ascii="Century Gothic" w:hAnsi="Century Gothic" w:cs="@≠'Rˇ"/>
                <w:sz w:val="20"/>
                <w:szCs w:val="20"/>
              </w:rPr>
              <w:t>District health director (DM)</w:t>
            </w:r>
          </w:p>
          <w:p w14:paraId="7AF1EDEF" w14:textId="1EDA8F52" w:rsidR="007A1D0E" w:rsidRPr="007A1D0E" w:rsidRDefault="007A1D0E" w:rsidP="007A1D0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0"/>
              </w:rPr>
            </w:pPr>
            <w:r w:rsidRPr="007A1D0E">
              <w:rPr>
                <w:rFonts w:ascii="Century Gothic" w:hAnsi="Century Gothic" w:cs="@≠'Rˇ"/>
                <w:sz w:val="20"/>
                <w:szCs w:val="20"/>
              </w:rPr>
              <w:t>District community health teams (DM)</w:t>
            </w:r>
          </w:p>
          <w:p w14:paraId="4FBC14C0" w14:textId="1FB42687" w:rsidR="007A1D0E" w:rsidRPr="007A1D0E" w:rsidRDefault="007A1D0E" w:rsidP="007A1D0E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0"/>
              </w:rPr>
            </w:pPr>
            <w:r w:rsidRPr="007A1D0E">
              <w:rPr>
                <w:rFonts w:ascii="Century Gothic" w:hAnsi="Century Gothic" w:cs="@≠'Rˇ"/>
                <w:sz w:val="20"/>
                <w:szCs w:val="20"/>
              </w:rPr>
              <w:t>Public and private clinics with</w:t>
            </w:r>
            <w:r>
              <w:rPr>
                <w:rFonts w:ascii="Century Gothic" w:hAnsi="Century Gothic" w:cs="@≠'Rˇ"/>
                <w:sz w:val="20"/>
                <w:szCs w:val="20"/>
              </w:rPr>
              <w:t xml:space="preserve"> </w:t>
            </w:r>
            <w:r w:rsidRPr="007A1D0E">
              <w:rPr>
                <w:rFonts w:ascii="Century Gothic" w:hAnsi="Century Gothic" w:cs="@≠'Rˇ"/>
                <w:sz w:val="20"/>
                <w:szCs w:val="20"/>
              </w:rPr>
              <w:t>community outreach programs (OS)</w:t>
            </w:r>
          </w:p>
          <w:p w14:paraId="63134FD1" w14:textId="5D36CD00" w:rsidR="00314E3F" w:rsidRPr="007A1D0E" w:rsidRDefault="007A1D0E" w:rsidP="007A1D0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before="60" w:after="60"/>
              <w:rPr>
                <w:rFonts w:ascii="Century Gothic" w:hAnsi="Century Gothic" w:cstheme="minorHAnsi"/>
                <w:b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0"/>
              </w:rPr>
              <w:t>Civil society (OS)</w:t>
            </w:r>
          </w:p>
        </w:tc>
        <w:tc>
          <w:tcPr>
            <w:tcW w:w="2126" w:type="dxa"/>
            <w:shd w:val="clear" w:color="auto" w:fill="auto"/>
          </w:tcPr>
          <w:p w14:paraId="20A2C050" w14:textId="1F2EED94" w:rsidR="007A1D0E" w:rsidRPr="007A1D0E" w:rsidRDefault="007A1D0E" w:rsidP="007A1D0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0"/>
              </w:rPr>
            </w:pPr>
            <w:r>
              <w:rPr>
                <w:rFonts w:ascii="Century Gothic" w:hAnsi="Century Gothic" w:cs="@≠'Rˇ"/>
                <w:sz w:val="20"/>
                <w:szCs w:val="20"/>
              </w:rPr>
              <w:t xml:space="preserve">Quarterly </w:t>
            </w:r>
            <w:r w:rsidRPr="007A1D0E">
              <w:rPr>
                <w:rFonts w:ascii="Century Gothic" w:hAnsi="Century Gothic" w:cs="@≠'Rˇ"/>
                <w:sz w:val="20"/>
                <w:szCs w:val="20"/>
              </w:rPr>
              <w:t>graph updates:</w:t>
            </w:r>
          </w:p>
          <w:p w14:paraId="26BF046B" w14:textId="54CA6012" w:rsidR="007A1D0E" w:rsidRPr="007A1D0E" w:rsidRDefault="007A1D0E" w:rsidP="007A1D0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@≠'Rˇ"/>
                <w:sz w:val="20"/>
                <w:szCs w:val="20"/>
              </w:rPr>
            </w:pPr>
            <w:r>
              <w:rPr>
                <w:rFonts w:ascii="Century Gothic" w:hAnsi="Century Gothic" w:cs="@≠'Rˇ"/>
                <w:sz w:val="20"/>
                <w:szCs w:val="20"/>
              </w:rPr>
              <w:t xml:space="preserve">Risk of </w:t>
            </w:r>
            <w:r w:rsidRPr="007A1D0E">
              <w:rPr>
                <w:rFonts w:ascii="Century Gothic" w:hAnsi="Century Gothic" w:cs="@≠'Rˇ"/>
                <w:sz w:val="20"/>
                <w:szCs w:val="20"/>
              </w:rPr>
              <w:t>diarrhea by district</w:t>
            </w:r>
          </w:p>
          <w:p w14:paraId="76E9F8C3" w14:textId="0D2CCFDA" w:rsidR="00314E3F" w:rsidRPr="007A1D0E" w:rsidRDefault="007A1D0E" w:rsidP="007A1D0E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sz w:val="20"/>
                <w:szCs w:val="21"/>
              </w:rPr>
            </w:pPr>
            <w:r w:rsidRPr="007A1D0E">
              <w:rPr>
                <w:rFonts w:ascii="Century Gothic" w:hAnsi="Century Gothic" w:cs="@≠'Rˇ"/>
                <w:sz w:val="20"/>
                <w:szCs w:val="20"/>
              </w:rPr>
              <w:t>Risk of diarrhea by health clinic</w:t>
            </w:r>
          </w:p>
        </w:tc>
        <w:tc>
          <w:tcPr>
            <w:tcW w:w="2410" w:type="dxa"/>
            <w:shd w:val="clear" w:color="auto" w:fill="auto"/>
          </w:tcPr>
          <w:p w14:paraId="08F94A01" w14:textId="77777777" w:rsidR="00314E3F" w:rsidRPr="007A1D0E" w:rsidRDefault="00314E3F" w:rsidP="00523167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0"/>
                <w:szCs w:val="21"/>
              </w:rPr>
            </w:pPr>
          </w:p>
        </w:tc>
      </w:tr>
    </w:tbl>
    <w:p w14:paraId="2032D1B8" w14:textId="6F7353D0" w:rsidR="00523167" w:rsidRDefault="00523167" w:rsidP="001074D5">
      <w:pPr>
        <w:spacing w:before="240" w:after="120"/>
        <w:ind w:left="2160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3347F" wp14:editId="6BD58597">
                <wp:simplePos x="0" y="0"/>
                <wp:positionH relativeFrom="column">
                  <wp:posOffset>-457200</wp:posOffset>
                </wp:positionH>
                <wp:positionV relativeFrom="paragraph">
                  <wp:posOffset>302260</wp:posOffset>
                </wp:positionV>
                <wp:extent cx="1379855" cy="5740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AD167" w14:textId="50B2E258" w:rsidR="00523167" w:rsidRPr="00523167" w:rsidRDefault="0052316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52316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6</w:t>
                            </w:r>
                            <w:r w:rsidR="007A1D0E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.2.3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663347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36pt;margin-top:23.8pt;width:108.6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Zca3cCAABZBQAADgAAAGRycy9lMm9Eb2MueG1srFTBbtswDL0P2D8Iuq9OsmRtgzpF1qLDgKIt&#10;1g49K7KUGJNETWJiZ19fSnbSLNulwy42RT5S5COpi8vWGrZRIdbgSj48GXCmnISqdsuSf3+6+XDG&#10;WUThKmHAqZJvVeSXs/fvLho/VSNYgalUYBTExWnjS75C9NOiiHKlrIgn4JUjo4ZgBdIxLIsqiIai&#10;W1OMBoNPRQOh8gGkipG0152Rz3J8rZXEe62jQmZKTrlh/ob8XaRvMbsQ02UQflXLPg3xD1lYUTu6&#10;dB/qWqBg61D/EcrWMkAEjScSbAFa11LlGqia4eComseV8CrXQuREv6cp/r+w8m7zEFhdlXzEmROW&#10;WvSkWmSfoWWjxE7j45RAj55g2JKaurzTR1KmolsdbPpTOYzsxPN2z20KJpPTx9Pzs8mEM0m2yel4&#10;MM7kF6/ePkT8osCyJJQ8UO8ypWJzG5EyIegOki5zcFMbk/tn3G8KAnYalQeg906FdAlnCbdGJS/j&#10;vilNBOS8kyKPnroygW0EDY2QUjnMJee4hE4oTXe/xbHHJ9cuq7c47z3yzeBw72xrByGzdJR29WOX&#10;su7wxN9B3UnEdtH2DV5AtaX+Buj2I3p5U1MTbkXEBxFoIailtOR4Tx9toCk59BJnKwi//qZPeJpT&#10;snLW0IKVPP5ci6A4M18dTfD5cEwjwDAfxpPTER3CoWVxaHFrewXUjiE9J15mMeHR7EQdwD7TWzBP&#10;t5JJOEl3lxx34hV2a09viVTzeQbRDnqBt+7RyxQ60ZtG7Kl9FsH3c4g0wXewW0UxPRrHDps8HczX&#10;CLrOs5oI7ljtiaf9zSPcvzXpgTg8Z9Trizh7AQAA//8DAFBLAwQUAAYACAAAACEASBYo298AAAAK&#10;AQAADwAAAGRycy9kb3ducmV2LnhtbEyPS2/CMBCE75X4D9Yi9QZ2ITyaxkGoVa+tSh9SbyZekoh4&#10;HcWGpP+e5URvs5rR7DfZZnCNOGMXak8aHqYKBFLhbU2lhq/P18kaRIiGrGk8oYY/DLDJR3eZSa3v&#10;6QPPu1gKLqGQGg1VjG0qZSgqdCZMfYvE3sF3zkQ+u1LazvRc7ho5U2opnamJP1SmxecKi+Pu5DR8&#10;vx1+fxL1Xr64Rdv7QUlyj1Lr+/GwfQIRcYi3MFzxGR1yZtr7E9kgGg2T1Yy3RA3JagniGkgWcxB7&#10;FvO1Apln8v+E/AIAAP//AwBQSwECLQAUAAYACAAAACEA5JnDwPsAAADhAQAAEwAAAAAAAAAAAAAA&#10;AAAAAAAAW0NvbnRlbnRfVHlwZXNdLnhtbFBLAQItABQABgAIAAAAIQAjsmrh1wAAAJQBAAALAAAA&#10;AAAAAAAAAAAAACwBAABfcmVscy8ucmVsc1BLAQItABQABgAIAAAAIQA+BlxrdwIAAFkFAAAOAAAA&#10;AAAAAAAAAAAAACwCAABkcnMvZTJvRG9jLnhtbFBLAQItABQABgAIAAAAIQBIFijb3wAAAAoBAAAP&#10;AAAAAAAAAAAAAAAAAM8EAABkcnMvZG93bnJldi54bWxQSwUGAAAAAAQABADzAAAA2wUAAAAA&#10;" filled="f" stroked="f">
                <v:textbox>
                  <w:txbxContent>
                    <w:p w14:paraId="202AD167" w14:textId="50B2E258" w:rsidR="00523167" w:rsidRPr="00523167" w:rsidRDefault="00523167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52316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6</w:t>
                      </w:r>
                      <w:r w:rsidR="007A1D0E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.2.3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B56E5" wp14:editId="7306AC4B">
                <wp:simplePos x="0" y="0"/>
                <wp:positionH relativeFrom="margin">
                  <wp:posOffset>6150610</wp:posOffset>
                </wp:positionH>
                <wp:positionV relativeFrom="margin">
                  <wp:posOffset>184150</wp:posOffset>
                </wp:positionV>
                <wp:extent cx="3727450" cy="54165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3E103" w14:textId="77777777" w:rsidR="00523167" w:rsidRPr="00390609" w:rsidRDefault="00523167" w:rsidP="00523167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8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EB56E5" id="Text_x0020_Box_x0020_6" o:spid="_x0000_s1027" type="#_x0000_t202" style="position:absolute;left:0;text-align:left;margin-left:484.3pt;margin-top:14.5pt;width:293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yXVH4CAABpBQAADgAAAGRycy9lMm9Eb2MueG1srFTfb9MwEH5H4n+w/M7Sdm0H1dKpbBpCmtjE&#10;hvbsOvYaYfuMfW1S/nrOTtKVwcsQL8n57vP5vvt1ftFaw3YqxBpcyccnI86Uk1DV7qnk3x6u373n&#10;LKJwlTDgVMn3KvKL5ds3541fqAlswFQqMHLi4qLxJd8g+kVRRLlRVsQT8MqRUUOwAukYnooqiIa8&#10;W1NMRqN50UCofACpYiTtVWfky+xfayXxVuuokJmSU2yYvyF/1+lbLM/F4ikIv6llH4b4hyisqB09&#10;enB1JVCwbaj/cGVrGSCCxhMJtgCta6kyB2IzHr1gc78RXmUulJzoD2mK/8+t/LK7C6yuSj7nzAlL&#10;JXpQLbKP0LJ5yk7j44JA955g2JKaqjzoIykT6VYHm/5Eh5Gd8rw/5DY5k6Q8PZucTWdkkmSbTcfz&#10;2Sy5KZ5v+xDxkwLLklDyQLXLKRW7m4gddICkxxxc18bk+hnHGiJwSu5/s5Bz45JG5U7o3SRGXeRZ&#10;wr1RCWPcV6UpE5lAUuQeVJcmsJ2g7hFSKoeZe/ZL6ITSFMRrLvb456hec7njMbwMDg+Xbe0gZPYv&#10;wq6+DyHrDk85P+KdRGzXbW6BQ2HXUO2p3gG6eYleXtdUlBsR8U4EGhCqIw093tJHG6DkQy9xtoHw&#10;82/6hKe+JStnDQ1cyeOPrQiKM/PZUUd/GE+naULzYTo7m9AhHFvWxxa3tZdAVRnTevEyiwmPZhB1&#10;APtIu2GVXiWTcJLeLjkO4iV2a4B2i1SrVQbRTHqBN+7ey+Q6FSm13EP7KILv+xKpo7/AMJpi8aI9&#10;O2y66WC1RdB17t2U5y6rff5pnnP397snLYzjc0Y9b8jlLwAAAP//AwBQSwMEFAAGAAgAAAAhAOQb&#10;e0niAAAACwEAAA8AAABkcnMvZG93bnJldi54bWxMj09PwkAQxe8mfofNkHiTLdU2pXZLSBNiYvQA&#10;cvG27Q5tw/6p3QWqn97hhLeZeS9vfq9YTUazM46+d1bAYh4BQ9s41dtWwP5z85gB80FaJbWzKOAH&#10;PazK+7tC5spd7BbPu9AyCrE+lwK6EIacc990aKSfuwEtaQc3GhloHVuuRnmhcKN5HEUpN7K39KGT&#10;A1YdNsfdyQh4qzYfclvHJvvV1ev7YT18778SIR5m0/oFWMAp3MxwxSd0KImpdierPNMClmmWklVA&#10;vKROV0OSJHSpaVo8PwEvC/6/Q/kHAAD//wMAUEsBAi0AFAAGAAgAAAAhAOSZw8D7AAAA4QEAABMA&#10;AAAAAAAAAAAAAAAAAAAAAFtDb250ZW50X1R5cGVzXS54bWxQSwECLQAUAAYACAAAACEAI7Jq4dcA&#10;AACUAQAACwAAAAAAAAAAAAAAAAAsAQAAX3JlbHMvLnJlbHNQSwECLQAUAAYACAAAACEAJlyXVH4C&#10;AABpBQAADgAAAAAAAAAAAAAAAAAsAgAAZHJzL2Uyb0RvYy54bWxQSwECLQAUAAYACAAAACEA5Bt7&#10;SeIAAAALAQAADwAAAAAAAAAAAAAAAADWBAAAZHJzL2Rvd25yZXYueG1sUEsFBgAAAAAEAAQA8wAA&#10;AOUFAAAAAA==&#10;" filled="f" stroked="f" strokeweight=".5pt">
                <v:textbox>
                  <w:txbxContent>
                    <w:p w14:paraId="2763E103" w14:textId="77777777" w:rsidR="00523167" w:rsidRPr="00390609" w:rsidRDefault="00523167" w:rsidP="00523167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9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CBAE713" wp14:editId="73AFF6A6">
            <wp:simplePos x="0" y="0"/>
            <wp:positionH relativeFrom="column">
              <wp:posOffset>-469900</wp:posOffset>
            </wp:positionH>
            <wp:positionV relativeFrom="paragraph">
              <wp:posOffset>-45720</wp:posOffset>
            </wp:positionV>
            <wp:extent cx="3653155" cy="1211258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r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269" cy="1221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CBCF8" w14:textId="77777777" w:rsidR="00523167" w:rsidRDefault="001074D5" w:rsidP="00523167">
      <w:pPr>
        <w:spacing w:before="480" w:after="120"/>
        <w:ind w:left="2160"/>
        <w:jc w:val="right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           </w:t>
      </w:r>
    </w:p>
    <w:p w14:paraId="3C19618D" w14:textId="391E7FEE" w:rsidR="00523167" w:rsidRPr="00523167" w:rsidRDefault="00523167" w:rsidP="00523167">
      <w:pPr>
        <w:spacing w:before="240" w:after="120"/>
        <w:ind w:left="2160"/>
        <w:jc w:val="right"/>
        <w:rPr>
          <w:rFonts w:ascii="Century Gothic" w:hAnsi="Century Gothic" w:cs="Arial"/>
          <w:b/>
          <w:sz w:val="28"/>
          <w:szCs w:val="28"/>
        </w:rPr>
      </w:pPr>
      <w:r w:rsidRPr="00523167">
        <w:rPr>
          <w:rFonts w:ascii="Century Gothic" w:hAnsi="Century Gothic" w:cs="Arial"/>
          <w:b/>
          <w:bCs/>
          <w:caps/>
          <w:sz w:val="32"/>
          <w:szCs w:val="32"/>
        </w:rPr>
        <w:t>Framework for Linking Data with Action</w:t>
      </w:r>
    </w:p>
    <w:p w14:paraId="5497A8DB" w14:textId="0B2EA575" w:rsidR="00356CFC" w:rsidRPr="00FB1EB8" w:rsidRDefault="005D4A51" w:rsidP="00FB1EB8">
      <w:pPr>
        <w:spacing w:after="120"/>
        <w:rPr>
          <w:rFonts w:ascii="Myriad Pro Light" w:hAnsi="Myriad Pro Light" w:cs="Arial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871F4F" wp14:editId="12C5B705">
            <wp:simplePos x="0" y="0"/>
            <wp:positionH relativeFrom="column">
              <wp:posOffset>1578610</wp:posOffset>
            </wp:positionH>
            <wp:positionV relativeFrom="paragraph">
              <wp:posOffset>3319780</wp:posOffset>
            </wp:positionV>
            <wp:extent cx="6637655" cy="1952251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Log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195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6CFC" w:rsidRPr="00FB1EB8" w:rsidSect="00FB1EB8">
      <w:pgSz w:w="16836" w:h="11904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13F"/>
    <w:multiLevelType w:val="hybridMultilevel"/>
    <w:tmpl w:val="E38C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3B9"/>
    <w:multiLevelType w:val="hybridMultilevel"/>
    <w:tmpl w:val="BD74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D46EF"/>
    <w:multiLevelType w:val="hybridMultilevel"/>
    <w:tmpl w:val="A6407248"/>
    <w:lvl w:ilvl="0" w:tplc="4B265D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A773B"/>
    <w:multiLevelType w:val="hybridMultilevel"/>
    <w:tmpl w:val="E488E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3816D6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@≠'Rˇ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7087A"/>
    <w:multiLevelType w:val="hybridMultilevel"/>
    <w:tmpl w:val="DDC43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FC"/>
    <w:rsid w:val="00077DDD"/>
    <w:rsid w:val="001074D5"/>
    <w:rsid w:val="0013526C"/>
    <w:rsid w:val="001672D6"/>
    <w:rsid w:val="001A7402"/>
    <w:rsid w:val="001F01C1"/>
    <w:rsid w:val="00295D59"/>
    <w:rsid w:val="00314E3F"/>
    <w:rsid w:val="00332A3E"/>
    <w:rsid w:val="00356CFC"/>
    <w:rsid w:val="004569A1"/>
    <w:rsid w:val="00523167"/>
    <w:rsid w:val="00552BE0"/>
    <w:rsid w:val="005D4A51"/>
    <w:rsid w:val="00652580"/>
    <w:rsid w:val="006A5F5B"/>
    <w:rsid w:val="00752A49"/>
    <w:rsid w:val="007A1D0E"/>
    <w:rsid w:val="008438E5"/>
    <w:rsid w:val="008B7A2C"/>
    <w:rsid w:val="008E1892"/>
    <w:rsid w:val="00A615DB"/>
    <w:rsid w:val="00AA65E9"/>
    <w:rsid w:val="00AB1FF5"/>
    <w:rsid w:val="00AD7945"/>
    <w:rsid w:val="00BC393A"/>
    <w:rsid w:val="00C65C08"/>
    <w:rsid w:val="00C91E1E"/>
    <w:rsid w:val="00CA5C76"/>
    <w:rsid w:val="00D6573A"/>
    <w:rsid w:val="00E80532"/>
    <w:rsid w:val="00EE2D7B"/>
    <w:rsid w:val="00F208D3"/>
    <w:rsid w:val="00F54D66"/>
    <w:rsid w:val="00F66B96"/>
    <w:rsid w:val="00F85F8B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8D08"/>
  <w15:docId w15:val="{4DD531F0-776B-473F-A507-B83992EA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231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sureevaluation.org/our-work/routine-health-information-systems/rhis-curriculu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www.measureevaluation.org/our-work/routine-health-information-systems/rhis-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3CA5C7-E401-4797-8171-963482175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AFBA5D-6187-4342-BCC0-69B6ED494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53CD10-6749-4E5D-B420-67A50C934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Futures Group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Geers</dc:creator>
  <cp:lastModifiedBy>Hoover, Donald Wayne</cp:lastModifiedBy>
  <cp:revision>2</cp:revision>
  <cp:lastPrinted>2011-12-14T18:20:00Z</cp:lastPrinted>
  <dcterms:created xsi:type="dcterms:W3CDTF">2017-02-08T02:07:00Z</dcterms:created>
  <dcterms:modified xsi:type="dcterms:W3CDTF">2017-02-08T02:07:00Z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