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A90AA4" w14:textId="6F3B01DA" w:rsidR="00B044A5" w:rsidRPr="00723FE6" w:rsidRDefault="00723FE6" w:rsidP="00723FE6">
      <w:pPr>
        <w:spacing w:before="600" w:after="0" w:line="240" w:lineRule="auto"/>
        <w:jc w:val="center"/>
        <w:rPr>
          <w:rFonts w:ascii="Century Gothic" w:eastAsia="Times New Roman" w:hAnsi="Century Gothic"/>
          <w:b/>
          <w:bCs/>
          <w: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30CAB" wp14:editId="4F4BE9F1">
                <wp:simplePos x="0" y="0"/>
                <wp:positionH relativeFrom="margin">
                  <wp:posOffset>2108835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D48D" w14:textId="77777777" w:rsidR="00723FE6" w:rsidRPr="00390609" w:rsidRDefault="00723FE6" w:rsidP="00723FE6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9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C30CA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66.05pt;margin-top:-53.75pt;width:293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WUtIg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" filled="f" stroked="f" strokeweight=".5pt">
                <v:path arrowok="t"/>
                <v:textbox>
                  <w:txbxContent>
                    <w:p w14:paraId="2633D48D" w14:textId="77777777" w:rsidR="00723FE6" w:rsidRPr="00390609" w:rsidRDefault="00723FE6" w:rsidP="00723FE6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0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70AFC" wp14:editId="212F2178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16764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8181" w14:textId="7E7B3E74" w:rsidR="00723FE6" w:rsidRPr="00723FE6" w:rsidRDefault="00723FE6" w:rsidP="00723FE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6.3.6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BA70AFC" id="Text_x0020_Box_x0020_5" o:spid="_x0000_s1027" type="#_x0000_t202" style="position:absolute;left:0;text-align:left;margin-left:-67.95pt;margin-top:-44.75pt;width:132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" filled="f" stroked="f">
                <v:textbox>
                  <w:txbxContent>
                    <w:p w14:paraId="7BF08181" w14:textId="7E7B3E74" w:rsidR="00723FE6" w:rsidRPr="00723FE6" w:rsidRDefault="00723FE6" w:rsidP="00723FE6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6.3.6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641667" wp14:editId="6CB0726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r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02" cy="121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A5" w:rsidRPr="00723FE6">
        <w:rPr>
          <w:rFonts w:ascii="Century Gothic" w:eastAsia="Times New Roman" w:hAnsi="Century Gothic"/>
          <w:b/>
          <w:bCs/>
          <w:caps/>
          <w:sz w:val="32"/>
          <w:szCs w:val="32"/>
        </w:rPr>
        <w:t>Results</w:t>
      </w:r>
      <w:r w:rsidR="005E745D" w:rsidRPr="00723FE6">
        <w:rPr>
          <w:rFonts w:ascii="Century Gothic" w:eastAsia="Times New Roman" w:hAnsi="Century Gothic"/>
          <w:b/>
          <w:bCs/>
          <w:caps/>
          <w:sz w:val="32"/>
          <w:szCs w:val="32"/>
        </w:rPr>
        <w:t xml:space="preserve"> of the </w:t>
      </w:r>
      <w:r w:rsidR="00417199" w:rsidRPr="00723FE6">
        <w:rPr>
          <w:rFonts w:ascii="Century Gothic" w:eastAsia="Times New Roman" w:hAnsi="Century Gothic"/>
          <w:b/>
          <w:bCs/>
          <w:caps/>
          <w:sz w:val="32"/>
          <w:szCs w:val="32"/>
        </w:rPr>
        <w:t>Simulation Exercise</w:t>
      </w:r>
    </w:p>
    <w:p w14:paraId="63571283" w14:textId="07521D57" w:rsidR="005E745D" w:rsidRDefault="005E745D" w:rsidP="00B044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6E1A09" w14:textId="77777777" w:rsidR="005E745D" w:rsidRDefault="005E745D" w:rsidP="00B044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E99B13" w14:textId="77777777" w:rsidR="005E745D" w:rsidRPr="00417199" w:rsidRDefault="005E745D" w:rsidP="00417199">
      <w:p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Use the information below:</w:t>
      </w:r>
    </w:p>
    <w:p w14:paraId="1CEEC62D" w14:textId="77777777" w:rsidR="00417199" w:rsidRDefault="005E745D" w:rsidP="00417199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To prepare the simulation materials</w:t>
      </w:r>
      <w:r w:rsidR="00417199">
        <w:rPr>
          <w:rFonts w:ascii="Garamond" w:eastAsia="Times New Roman" w:hAnsi="Garamond"/>
        </w:rPr>
        <w:t xml:space="preserve"> </w:t>
      </w:r>
    </w:p>
    <w:p w14:paraId="0F356E84" w14:textId="3C531DC7" w:rsidR="005E745D" w:rsidRPr="00417199" w:rsidRDefault="00417199" w:rsidP="00B83A25">
      <w:pPr>
        <w:pStyle w:val="ListParagraph"/>
        <w:spacing w:after="120" w:line="300" w:lineRule="exact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(A</w:t>
      </w:r>
      <w:r w:rsidRPr="00417199">
        <w:rPr>
          <w:rFonts w:ascii="Garamond" w:eastAsia="Times New Roman" w:hAnsi="Garamond"/>
        </w:rPr>
        <w:t xml:space="preserve">fter </w:t>
      </w:r>
      <w:r w:rsidR="005E745D" w:rsidRPr="00417199">
        <w:rPr>
          <w:rFonts w:ascii="Garamond" w:eastAsia="Times New Roman" w:hAnsi="Garamond"/>
        </w:rPr>
        <w:t>each simulation exercise</w:t>
      </w:r>
      <w:r>
        <w:rPr>
          <w:rFonts w:ascii="Garamond" w:eastAsia="Times New Roman" w:hAnsi="Garamond"/>
        </w:rPr>
        <w:t>,</w:t>
      </w:r>
      <w:r w:rsidR="005E745D" w:rsidRPr="00417199">
        <w:rPr>
          <w:rFonts w:ascii="Garamond" w:eastAsia="Times New Roman" w:hAnsi="Garamond"/>
        </w:rPr>
        <w:t xml:space="preserve"> the materials should be reviewed and put in order if necessary.</w:t>
      </w:r>
      <w:r>
        <w:rPr>
          <w:rFonts w:ascii="Garamond" w:eastAsia="Times New Roman" w:hAnsi="Garamond"/>
        </w:rPr>
        <w:t>)</w:t>
      </w:r>
    </w:p>
    <w:p w14:paraId="0FDD657B" w14:textId="77777777" w:rsidR="005E745D" w:rsidRPr="00417199" w:rsidRDefault="005E745D" w:rsidP="00417199">
      <w:pPr>
        <w:pStyle w:val="ListParagraph"/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As a guidance for trainers during the simulation exercise</w:t>
      </w:r>
    </w:p>
    <w:p w14:paraId="3B8ADF43" w14:textId="77777777" w:rsidR="005E745D" w:rsidRPr="00417199" w:rsidRDefault="005E745D" w:rsidP="00417199">
      <w:pPr>
        <w:spacing w:after="120" w:line="300" w:lineRule="exact"/>
        <w:rPr>
          <w:rFonts w:ascii="Garamond" w:eastAsia="Times New Roman" w:hAnsi="Garamond"/>
        </w:rPr>
      </w:pPr>
    </w:p>
    <w:p w14:paraId="59A3D8AE" w14:textId="6E858CEF" w:rsidR="00B044A5" w:rsidRPr="00417199" w:rsidRDefault="005E745D" w:rsidP="00417199">
      <w:p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The following are patient ID numbers by status of CD4 result:</w:t>
      </w:r>
    </w:p>
    <w:p w14:paraId="7DBC6A5E" w14:textId="60D26F15" w:rsidR="00B044A5" w:rsidRPr="00417199" w:rsidRDefault="005E745D" w:rsidP="00417199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 xml:space="preserve">CD4 not </w:t>
      </w:r>
      <w:r w:rsidR="00B044A5" w:rsidRPr="00417199">
        <w:rPr>
          <w:rFonts w:ascii="Garamond" w:eastAsia="Times New Roman" w:hAnsi="Garamond"/>
        </w:rPr>
        <w:t>requested: 768</w:t>
      </w:r>
    </w:p>
    <w:p w14:paraId="40498C36" w14:textId="77777777" w:rsidR="00B044A5" w:rsidRPr="00417199" w:rsidRDefault="005E745D" w:rsidP="00417199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CD4 requested, sample sent to regional lab, but no r</w:t>
      </w:r>
      <w:r w:rsidR="00B044A5" w:rsidRPr="00417199">
        <w:rPr>
          <w:rFonts w:ascii="Garamond" w:eastAsia="Times New Roman" w:hAnsi="Garamond"/>
        </w:rPr>
        <w:t>esult received from regional lab: 1</w:t>
      </w:r>
      <w:r w:rsidR="00417199">
        <w:rPr>
          <w:rFonts w:ascii="Garamond" w:eastAsia="Times New Roman" w:hAnsi="Garamond"/>
        </w:rPr>
        <w:t>,</w:t>
      </w:r>
      <w:r w:rsidR="00B044A5" w:rsidRPr="00417199">
        <w:rPr>
          <w:rFonts w:ascii="Garamond" w:eastAsia="Times New Roman" w:hAnsi="Garamond"/>
        </w:rPr>
        <w:t>478</w:t>
      </w:r>
    </w:p>
    <w:p w14:paraId="6094DB64" w14:textId="01CAB07F" w:rsidR="00B044A5" w:rsidRPr="00417199" w:rsidRDefault="005E745D" w:rsidP="00417199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CD4 result received, but not filed in the medical record (MR)</w:t>
      </w:r>
      <w:r w:rsidR="00B044A5" w:rsidRPr="00417199">
        <w:rPr>
          <w:rFonts w:ascii="Garamond" w:eastAsia="Times New Roman" w:hAnsi="Garamond"/>
        </w:rPr>
        <w:t>: 553, 837, 1645, 983, 974, 337, 1353</w:t>
      </w:r>
    </w:p>
    <w:p w14:paraId="49B17B1F" w14:textId="1902E091" w:rsidR="00B044A5" w:rsidRPr="00417199" w:rsidRDefault="00B044A5" w:rsidP="00417199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417199">
        <w:rPr>
          <w:rFonts w:ascii="Garamond" w:eastAsia="Times New Roman" w:hAnsi="Garamond"/>
        </w:rPr>
        <w:t>Result</w:t>
      </w:r>
      <w:r w:rsidR="005E745D" w:rsidRPr="00417199">
        <w:rPr>
          <w:rFonts w:ascii="Garamond" w:eastAsia="Times New Roman" w:hAnsi="Garamond"/>
        </w:rPr>
        <w:t xml:space="preserve"> available</w:t>
      </w:r>
      <w:r w:rsidRPr="00417199">
        <w:rPr>
          <w:rFonts w:ascii="Garamond" w:eastAsia="Times New Roman" w:hAnsi="Garamond"/>
        </w:rPr>
        <w:t xml:space="preserve"> in</w:t>
      </w:r>
      <w:r w:rsidR="005E745D" w:rsidRPr="00417199">
        <w:rPr>
          <w:rFonts w:ascii="Garamond" w:eastAsia="Times New Roman" w:hAnsi="Garamond"/>
        </w:rPr>
        <w:t xml:space="preserve"> the</w:t>
      </w:r>
      <w:r w:rsidRPr="00417199">
        <w:rPr>
          <w:rFonts w:ascii="Garamond" w:eastAsia="Times New Roman" w:hAnsi="Garamond"/>
        </w:rPr>
        <w:t xml:space="preserve"> MR: 1257, 603, 1251, 1523, 1731, 1077, 1111, 1083, 132, 851, 483</w:t>
      </w:r>
    </w:p>
    <w:p w14:paraId="38CD2E67" w14:textId="774C2B59" w:rsidR="00B044A5" w:rsidRPr="00417199" w:rsidRDefault="00B044A5" w:rsidP="00417199">
      <w:pPr>
        <w:spacing w:after="120" w:line="300" w:lineRule="exact"/>
        <w:rPr>
          <w:rFonts w:ascii="Garamond" w:hAnsi="Garamond"/>
        </w:rPr>
      </w:pPr>
    </w:p>
    <w:p w14:paraId="3279EC9A" w14:textId="1E6DE4EF" w:rsidR="00C030B3" w:rsidRPr="00417199" w:rsidRDefault="00ED6C66" w:rsidP="00417199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 wp14:anchorId="2D3A43F2" wp14:editId="45CDA528">
            <wp:simplePos x="0" y="0"/>
            <wp:positionH relativeFrom="column">
              <wp:posOffset>51435</wp:posOffset>
            </wp:positionH>
            <wp:positionV relativeFrom="paragraph">
              <wp:posOffset>3937000</wp:posOffset>
            </wp:positionV>
            <wp:extent cx="5730240" cy="1685290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0B3" w:rsidRPr="00417199" w:rsidSect="00723FE6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E0A"/>
    <w:multiLevelType w:val="hybridMultilevel"/>
    <w:tmpl w:val="8234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52A2"/>
    <w:multiLevelType w:val="hybridMultilevel"/>
    <w:tmpl w:val="8BA0F0B6"/>
    <w:lvl w:ilvl="0" w:tplc="27F2B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E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A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6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F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C"/>
    <w:rsid w:val="002819AC"/>
    <w:rsid w:val="00417199"/>
    <w:rsid w:val="005E745D"/>
    <w:rsid w:val="00723FE6"/>
    <w:rsid w:val="00784BFC"/>
    <w:rsid w:val="0082066D"/>
    <w:rsid w:val="00B044A5"/>
    <w:rsid w:val="00B83A25"/>
    <w:rsid w:val="00C030B3"/>
    <w:rsid w:val="00DA5DE5"/>
    <w:rsid w:val="00E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254B"/>
  <w15:docId w15:val="{2990718E-C895-44CE-BD57-A071D5B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easureevaluation.org/our-work/routine-health-information-systems/rhis-curricul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571A8-9507-40A7-94EB-676B6A03F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7977E-C673-4FB9-88D8-2555F26DD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3A020-BD4D-404F-9922-11AE0EB87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974C2-277B-4F15-B439-F798CAB1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Willems</dc:creator>
  <cp:lastModifiedBy>Hoover, Donald Wayne</cp:lastModifiedBy>
  <cp:revision>2</cp:revision>
  <dcterms:created xsi:type="dcterms:W3CDTF">2017-02-08T02:02:00Z</dcterms:created>
  <dcterms:modified xsi:type="dcterms:W3CDTF">2017-02-08T02:02:00Z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