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010417" w14:textId="791BA3BF" w:rsidR="009C7EB5" w:rsidRDefault="00CB758F" w:rsidP="00CB758F">
      <w:pPr>
        <w:autoSpaceDE w:val="0"/>
        <w:autoSpaceDN w:val="0"/>
        <w:adjustRightInd w:val="0"/>
        <w:spacing w:after="120" w:line="300" w:lineRule="auto"/>
        <w:jc w:val="both"/>
        <w:rPr>
          <w:rFonts w:asciiTheme="minorHAnsi" w:hAnsiTheme="minorHAnsi" w:cs="MyriadPro-BoldCond"/>
          <w:bCs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5DB3C" wp14:editId="17C3C185">
                <wp:simplePos x="0" y="0"/>
                <wp:positionH relativeFrom="margin">
                  <wp:posOffset>2108835</wp:posOffset>
                </wp:positionH>
                <wp:positionV relativeFrom="margin">
                  <wp:posOffset>-683260</wp:posOffset>
                </wp:positionV>
                <wp:extent cx="3727450" cy="541655"/>
                <wp:effectExtent l="0" t="0" r="0" b="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33919" w14:textId="77777777" w:rsidR="00CB758F" w:rsidRPr="00390609" w:rsidRDefault="00CB758F" w:rsidP="00CB758F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1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465DB3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left:0;text-align:left;margin-left:166.05pt;margin-top:-53.75pt;width:293.5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" filled="f" stroked="f" strokeweight=".5pt">
                <v:path arrowok="t"/>
                <v:textbox>
                  <w:txbxContent>
                    <w:p w14:paraId="54D33919" w14:textId="77777777" w:rsidR="00CB758F" w:rsidRPr="00390609" w:rsidRDefault="00CB758F" w:rsidP="00CB758F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2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Theme="minorHAnsi" w:hAnsiTheme="minorHAnsi" w:cs="MyriadPro-BoldCond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FA867E" wp14:editId="1638BB0D">
                <wp:simplePos x="0" y="0"/>
                <wp:positionH relativeFrom="column">
                  <wp:posOffset>-862965</wp:posOffset>
                </wp:positionH>
                <wp:positionV relativeFrom="paragraph">
                  <wp:posOffset>-566420</wp:posOffset>
                </wp:positionV>
                <wp:extent cx="1485900" cy="6832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6EC62" w14:textId="081400FA" w:rsidR="00CB758F" w:rsidRPr="00CB758F" w:rsidRDefault="00CB758F" w:rsidP="00CB758F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CB758F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7.1.11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4FA867E" id="Text_x0020_Box_x0020_2" o:spid="_x0000_s1027" type="#_x0000_t202" style="position:absolute;left:0;text-align:left;margin-left:-67.95pt;margin-top:-44.55pt;width:117pt;height:5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" filled="f" stroked="f">
                <v:textbox>
                  <w:txbxContent>
                    <w:p w14:paraId="2126EC62" w14:textId="081400FA" w:rsidR="00CB758F" w:rsidRPr="00CB758F" w:rsidRDefault="00CB758F" w:rsidP="00CB758F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CB758F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7.1.11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MyriadPro-BoldCond"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91C10C0" wp14:editId="236985FB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2287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CURRICULUM FLAG_tea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5928" cy="1199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1565F" w14:textId="4BE3B6C6" w:rsidR="002C5362" w:rsidRPr="00CB758F" w:rsidRDefault="009C7EB5" w:rsidP="006316ED">
      <w:pPr>
        <w:autoSpaceDE w:val="0"/>
        <w:autoSpaceDN w:val="0"/>
        <w:adjustRightInd w:val="0"/>
        <w:spacing w:before="120" w:after="240"/>
        <w:jc w:val="left"/>
        <w:rPr>
          <w:rFonts w:ascii="Century Gothic" w:hAnsi="Century Gothic" w:cs="MyriadPro-BoldCond"/>
          <w:b/>
          <w:bCs/>
          <w:caps/>
          <w:color w:val="000000"/>
          <w:sz w:val="36"/>
          <w:szCs w:val="36"/>
        </w:rPr>
      </w:pPr>
      <w:r w:rsidRPr="00BA1897">
        <w:rPr>
          <w:rFonts w:ascii="Century Gothic" w:hAnsi="Century Gothic" w:cs="MyriadPro-BoldCond"/>
          <w:b/>
          <w:bCs/>
          <w:caps/>
          <w:color w:val="000000"/>
          <w:sz w:val="36"/>
          <w:szCs w:val="36"/>
        </w:rPr>
        <w:t xml:space="preserve">Exercise on Common Ministry of Health </w:t>
      </w:r>
      <w:r w:rsidR="00EB2274" w:rsidRPr="00BA1897">
        <w:rPr>
          <w:rFonts w:ascii="Century Gothic" w:hAnsi="Century Gothic" w:cs="MyriadPro-BoldCond"/>
          <w:b/>
          <w:bCs/>
          <w:caps/>
          <w:color w:val="000000"/>
          <w:sz w:val="36"/>
          <w:szCs w:val="36"/>
        </w:rPr>
        <w:t xml:space="preserve">Organizational Structures for </w:t>
      </w:r>
      <w:r w:rsidRPr="00BA1897">
        <w:rPr>
          <w:rFonts w:ascii="Century Gothic" w:hAnsi="Century Gothic" w:cs="MyriadPro-BoldCond"/>
          <w:b/>
          <w:bCs/>
          <w:caps/>
          <w:color w:val="000000"/>
          <w:sz w:val="36"/>
          <w:szCs w:val="36"/>
        </w:rPr>
        <w:t xml:space="preserve">National HIS Functions </w:t>
      </w:r>
    </w:p>
    <w:p w14:paraId="257B19AF" w14:textId="77777777" w:rsidR="002C5362" w:rsidRPr="00A3366D" w:rsidRDefault="002C5362" w:rsidP="00CB75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both"/>
        <w:rPr>
          <w:rFonts w:ascii="Garamond" w:hAnsi="Garamond" w:cs="MyriadPro-BoldCond"/>
          <w:bCs/>
          <w:color w:val="000000"/>
          <w:sz w:val="22"/>
          <w:szCs w:val="22"/>
        </w:rPr>
      </w:pPr>
      <w:r w:rsidRPr="00A3366D">
        <w:rPr>
          <w:rFonts w:ascii="Garamond" w:hAnsi="Garamond" w:cs="MyriadPro-BoldCond"/>
          <w:bCs/>
          <w:color w:val="000000"/>
          <w:sz w:val="22"/>
          <w:szCs w:val="22"/>
        </w:rPr>
        <w:t>Participants work in small groups for 30 minutes</w:t>
      </w:r>
      <w:r w:rsidR="00EB2274">
        <w:rPr>
          <w:rFonts w:ascii="Garamond" w:hAnsi="Garamond" w:cs="MyriadPro-BoldCond"/>
          <w:bCs/>
          <w:color w:val="000000"/>
          <w:sz w:val="22"/>
          <w:szCs w:val="22"/>
        </w:rPr>
        <w:t>.</w:t>
      </w:r>
    </w:p>
    <w:p w14:paraId="38B864A7" w14:textId="50F535C5" w:rsidR="002C5362" w:rsidRPr="00A3366D" w:rsidRDefault="002C5362" w:rsidP="00CB75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both"/>
        <w:rPr>
          <w:rFonts w:ascii="Garamond" w:hAnsi="Garamond" w:cs="MyriadPro-BoldCond"/>
          <w:bCs/>
          <w:color w:val="000000"/>
          <w:sz w:val="22"/>
          <w:szCs w:val="22"/>
        </w:rPr>
      </w:pPr>
      <w:r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Read the document (see below) on “National HIS </w:t>
      </w:r>
      <w:r w:rsidR="00EB2274">
        <w:rPr>
          <w:rFonts w:ascii="Garamond" w:hAnsi="Garamond" w:cs="MyriadPro-BoldCond"/>
          <w:bCs/>
          <w:color w:val="000000"/>
          <w:sz w:val="22"/>
          <w:szCs w:val="22"/>
        </w:rPr>
        <w:t>F</w:t>
      </w:r>
      <w:r w:rsidR="00EB2274"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unctions </w:t>
      </w:r>
      <w:r w:rsidRPr="00A3366D">
        <w:rPr>
          <w:rFonts w:ascii="Garamond" w:hAnsi="Garamond" w:cs="MyriadPro-BoldCond"/>
          <w:bCs/>
          <w:color w:val="000000"/>
          <w:sz w:val="22"/>
          <w:szCs w:val="22"/>
        </w:rPr>
        <w:t>for Country HIS Performance</w:t>
      </w:r>
      <w:r w:rsidR="00EB2274">
        <w:rPr>
          <w:rFonts w:ascii="Garamond" w:hAnsi="Garamond" w:cs="MyriadPro-BoldCond"/>
          <w:bCs/>
          <w:color w:val="000000"/>
          <w:sz w:val="22"/>
          <w:szCs w:val="22"/>
        </w:rPr>
        <w:t>.</w:t>
      </w:r>
      <w:r w:rsidRPr="00A3366D">
        <w:rPr>
          <w:rFonts w:ascii="Garamond" w:hAnsi="Garamond" w:cs="MyriadPro-BoldCond"/>
          <w:bCs/>
          <w:color w:val="000000"/>
          <w:sz w:val="22"/>
          <w:szCs w:val="22"/>
        </w:rPr>
        <w:t>”</w:t>
      </w:r>
    </w:p>
    <w:p w14:paraId="5A7B9667" w14:textId="6AFCDC84" w:rsidR="002C5362" w:rsidRPr="00A3366D" w:rsidRDefault="00A17EEE" w:rsidP="00CB75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both"/>
        <w:rPr>
          <w:rFonts w:ascii="Garamond" w:hAnsi="Garamond" w:cs="MyriadPro-BoldCond"/>
          <w:bCs/>
          <w:color w:val="000000"/>
          <w:sz w:val="22"/>
          <w:szCs w:val="22"/>
        </w:rPr>
      </w:pPr>
      <w:r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For </w:t>
      </w:r>
      <w:r w:rsidR="00D26F17"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your </w:t>
      </w:r>
      <w:r w:rsidR="00EB2274" w:rsidRPr="00EB2274">
        <w:rPr>
          <w:rFonts w:ascii="Garamond" w:hAnsi="Garamond" w:cs="MyriadPro-BoldCond"/>
          <w:bCs/>
          <w:color w:val="000000"/>
          <w:sz w:val="22"/>
          <w:szCs w:val="22"/>
        </w:rPr>
        <w:t xml:space="preserve">ministry of health </w:t>
      </w:r>
      <w:r w:rsidRPr="00A3366D">
        <w:rPr>
          <w:rFonts w:ascii="Garamond" w:hAnsi="Garamond" w:cs="MyriadPro-BoldCond"/>
          <w:bCs/>
          <w:color w:val="000000"/>
          <w:sz w:val="22"/>
          <w:szCs w:val="22"/>
        </w:rPr>
        <w:t>(and eventually other government departments)</w:t>
      </w:r>
      <w:r w:rsidR="00D26F17" w:rsidRPr="00A3366D">
        <w:rPr>
          <w:rFonts w:ascii="Garamond" w:hAnsi="Garamond" w:cs="MyriadPro-BoldCond"/>
          <w:bCs/>
          <w:color w:val="000000"/>
          <w:sz w:val="22"/>
          <w:szCs w:val="22"/>
        </w:rPr>
        <w:t>, l</w:t>
      </w:r>
      <w:r w:rsidR="002C5362"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ist the dedicated </w:t>
      </w:r>
      <w:r w:rsidR="00D26F17"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units, departments, or programs </w:t>
      </w:r>
      <w:r w:rsidR="00EB2274">
        <w:rPr>
          <w:rFonts w:ascii="Garamond" w:hAnsi="Garamond" w:cs="MyriadPro-BoldCond"/>
          <w:bCs/>
          <w:color w:val="000000"/>
          <w:sz w:val="22"/>
          <w:szCs w:val="22"/>
        </w:rPr>
        <w:t>that</w:t>
      </w:r>
      <w:r w:rsidR="00EB2274"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 </w:t>
      </w:r>
      <w:r w:rsidR="00D26F17" w:rsidRPr="00A3366D">
        <w:rPr>
          <w:rFonts w:ascii="Garamond" w:hAnsi="Garamond" w:cs="MyriadPro-BoldCond"/>
          <w:bCs/>
          <w:color w:val="000000"/>
          <w:sz w:val="22"/>
          <w:szCs w:val="22"/>
        </w:rPr>
        <w:t>are responsibl</w:t>
      </w:r>
      <w:r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e for these functions, as well as the </w:t>
      </w:r>
      <w:r w:rsidR="00D26F17"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linkages </w:t>
      </w:r>
      <w:r w:rsidR="00EB2274">
        <w:rPr>
          <w:rFonts w:ascii="Garamond" w:hAnsi="Garamond" w:cs="MyriadPro-BoldCond"/>
          <w:bCs/>
          <w:color w:val="000000"/>
          <w:sz w:val="22"/>
          <w:szCs w:val="22"/>
        </w:rPr>
        <w:t>among</w:t>
      </w:r>
      <w:r w:rsidR="00EB2274"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 </w:t>
      </w:r>
      <w:r w:rsidR="00D26F17" w:rsidRPr="00A3366D">
        <w:rPr>
          <w:rFonts w:ascii="Garamond" w:hAnsi="Garamond" w:cs="MyriadPro-BoldCond"/>
          <w:bCs/>
          <w:color w:val="000000"/>
          <w:sz w:val="22"/>
          <w:szCs w:val="22"/>
        </w:rPr>
        <w:t>common HIS organizational units</w:t>
      </w:r>
      <w:r w:rsidR="00EB2274">
        <w:rPr>
          <w:rFonts w:ascii="Garamond" w:hAnsi="Garamond" w:cs="MyriadPro-BoldCond"/>
          <w:bCs/>
          <w:color w:val="000000"/>
          <w:sz w:val="22"/>
          <w:szCs w:val="22"/>
        </w:rPr>
        <w:t>.</w:t>
      </w:r>
      <w:r w:rsidR="002C5362"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 </w:t>
      </w:r>
    </w:p>
    <w:p w14:paraId="5AC8F756" w14:textId="77777777" w:rsidR="00A17EEE" w:rsidRPr="00A3366D" w:rsidRDefault="00A17EEE" w:rsidP="00CB75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both"/>
        <w:rPr>
          <w:rFonts w:ascii="Garamond" w:hAnsi="Garamond" w:cs="MyriadPro-BoldCond"/>
          <w:bCs/>
          <w:color w:val="000000"/>
          <w:sz w:val="22"/>
          <w:szCs w:val="22"/>
        </w:rPr>
      </w:pPr>
      <w:r w:rsidRPr="00A3366D">
        <w:rPr>
          <w:rFonts w:ascii="Garamond" w:hAnsi="Garamond" w:cs="MyriadPro-BoldCond"/>
          <w:bCs/>
          <w:color w:val="000000"/>
          <w:sz w:val="22"/>
          <w:szCs w:val="22"/>
        </w:rPr>
        <w:t>Draw a current organizational chart of these HIS structures and indicate if you want to eventually review and revise this structure.</w:t>
      </w:r>
    </w:p>
    <w:p w14:paraId="36123E7D" w14:textId="77777777" w:rsidR="00D26F17" w:rsidRPr="00A3366D" w:rsidRDefault="00A17EEE" w:rsidP="00CB758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300" w:lineRule="auto"/>
        <w:contextualSpacing w:val="0"/>
        <w:jc w:val="both"/>
        <w:rPr>
          <w:rFonts w:ascii="Garamond" w:hAnsi="Garamond" w:cs="MyriadPro-BoldCond"/>
          <w:bCs/>
          <w:color w:val="000000"/>
          <w:sz w:val="22"/>
          <w:szCs w:val="22"/>
        </w:rPr>
      </w:pPr>
      <w:r w:rsidRPr="00A3366D">
        <w:rPr>
          <w:rFonts w:ascii="Garamond" w:hAnsi="Garamond" w:cs="MyriadPro-BoldCond"/>
          <w:bCs/>
          <w:color w:val="000000"/>
          <w:sz w:val="22"/>
          <w:szCs w:val="22"/>
        </w:rPr>
        <w:t>Present your lists and charts</w:t>
      </w:r>
      <w:r w:rsidR="00D26F17"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 in plenary and compare with your colleagues</w:t>
      </w:r>
      <w:r w:rsidR="00EB2274">
        <w:rPr>
          <w:rFonts w:ascii="Garamond" w:hAnsi="Garamond" w:cs="MyriadPro-BoldCond"/>
          <w:bCs/>
          <w:color w:val="000000"/>
          <w:sz w:val="22"/>
          <w:szCs w:val="22"/>
        </w:rPr>
        <w:t>.</w:t>
      </w:r>
      <w:r w:rsidR="00D26F17"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 </w:t>
      </w:r>
    </w:p>
    <w:p w14:paraId="74F41C25" w14:textId="77777777" w:rsidR="002C5362" w:rsidRPr="00A3366D" w:rsidRDefault="002C5362" w:rsidP="00CB758F">
      <w:pPr>
        <w:autoSpaceDE w:val="0"/>
        <w:autoSpaceDN w:val="0"/>
        <w:adjustRightInd w:val="0"/>
        <w:spacing w:after="120" w:line="300" w:lineRule="auto"/>
        <w:jc w:val="both"/>
        <w:rPr>
          <w:rFonts w:ascii="Garamond" w:hAnsi="Garamond" w:cs="MyriadPro-BoldCond"/>
          <w:bCs/>
          <w:color w:val="000000"/>
          <w:sz w:val="22"/>
          <w:szCs w:val="22"/>
        </w:rPr>
      </w:pPr>
    </w:p>
    <w:p w14:paraId="53E8B65E" w14:textId="77777777" w:rsidR="002C5362" w:rsidRPr="00A3366D" w:rsidRDefault="002C5362" w:rsidP="00CB758F">
      <w:pPr>
        <w:autoSpaceDE w:val="0"/>
        <w:autoSpaceDN w:val="0"/>
        <w:adjustRightInd w:val="0"/>
        <w:spacing w:after="120" w:line="300" w:lineRule="auto"/>
        <w:jc w:val="both"/>
        <w:rPr>
          <w:rFonts w:ascii="Garamond" w:hAnsi="Garamond" w:cs="MyriadPro-BoldCond"/>
          <w:bCs/>
          <w:color w:val="000000"/>
          <w:sz w:val="22"/>
          <w:szCs w:val="22"/>
        </w:rPr>
      </w:pPr>
      <w:r w:rsidRPr="00A3366D">
        <w:rPr>
          <w:rFonts w:ascii="Garamond" w:hAnsi="Garamond" w:cs="MyriadPro-BoldCond"/>
          <w:bCs/>
          <w:color w:val="000000"/>
          <w:sz w:val="22"/>
          <w:szCs w:val="22"/>
        </w:rPr>
        <w:t xml:space="preserve"> </w:t>
      </w:r>
    </w:p>
    <w:p w14:paraId="21A928F7" w14:textId="77777777" w:rsidR="009C7EB5" w:rsidRPr="00A3366D" w:rsidRDefault="009C7EB5" w:rsidP="00CB758F">
      <w:pPr>
        <w:spacing w:after="120" w:line="300" w:lineRule="auto"/>
        <w:rPr>
          <w:rFonts w:ascii="Garamond" w:hAnsi="Garamond" w:cs="MyriadPro-BoldCond"/>
          <w:bCs/>
          <w:color w:val="000000"/>
          <w:sz w:val="22"/>
          <w:szCs w:val="22"/>
        </w:rPr>
      </w:pPr>
    </w:p>
    <w:p w14:paraId="71954606" w14:textId="77777777" w:rsidR="009C7EB5" w:rsidRPr="00A3366D" w:rsidRDefault="009C7EB5" w:rsidP="00CB758F">
      <w:pPr>
        <w:spacing w:after="120" w:line="300" w:lineRule="auto"/>
        <w:rPr>
          <w:rFonts w:ascii="Garamond" w:hAnsi="Garamond" w:cs="MyriadPro-BoldCond"/>
          <w:bCs/>
          <w:color w:val="000000"/>
          <w:sz w:val="22"/>
          <w:szCs w:val="22"/>
        </w:rPr>
      </w:pPr>
    </w:p>
    <w:p w14:paraId="06AC3A29" w14:textId="77777777" w:rsidR="009C7EB5" w:rsidRPr="002C5362" w:rsidRDefault="009C7EB5" w:rsidP="00CB758F">
      <w:pPr>
        <w:pStyle w:val="ListParagraph"/>
        <w:numPr>
          <w:ilvl w:val="0"/>
          <w:numId w:val="3"/>
        </w:numPr>
        <w:spacing w:after="120" w:line="300" w:lineRule="auto"/>
        <w:contextualSpacing w:val="0"/>
        <w:jc w:val="left"/>
        <w:rPr>
          <w:rFonts w:asciiTheme="minorHAnsi" w:hAnsiTheme="minorHAnsi" w:cs="MyriadPro-BoldCond"/>
          <w:bCs/>
          <w:color w:val="000000"/>
          <w:sz w:val="22"/>
          <w:szCs w:val="22"/>
        </w:rPr>
      </w:pPr>
      <w:r w:rsidRPr="002C5362">
        <w:rPr>
          <w:rFonts w:asciiTheme="minorHAnsi" w:hAnsiTheme="minorHAnsi" w:cs="MyriadPro-BoldCond"/>
          <w:bCs/>
          <w:color w:val="000000"/>
          <w:sz w:val="22"/>
          <w:szCs w:val="22"/>
        </w:rPr>
        <w:br w:type="page"/>
      </w:r>
    </w:p>
    <w:p w14:paraId="2A2E3470" w14:textId="2A6E9874" w:rsidR="004472EE" w:rsidRPr="00CB758F" w:rsidRDefault="00D23CBD" w:rsidP="00CB758F">
      <w:pPr>
        <w:autoSpaceDE w:val="0"/>
        <w:autoSpaceDN w:val="0"/>
        <w:adjustRightInd w:val="0"/>
        <w:spacing w:after="360"/>
        <w:jc w:val="left"/>
        <w:rPr>
          <w:rFonts w:ascii="Century Gothic" w:hAnsi="Century Gothic" w:cs="MyriadPro-BoldCond"/>
          <w:b/>
          <w:bCs/>
          <w:caps/>
          <w:color w:val="000000" w:themeColor="text1"/>
          <w:sz w:val="36"/>
          <w:szCs w:val="36"/>
        </w:rPr>
      </w:pPr>
      <w:r w:rsidRPr="00CB758F">
        <w:rPr>
          <w:rFonts w:ascii="Century Gothic" w:hAnsi="Century Gothic" w:cs="MyriadPro-BoldCond"/>
          <w:b/>
          <w:bCs/>
          <w:caps/>
          <w:color w:val="000000" w:themeColor="text1"/>
          <w:sz w:val="36"/>
          <w:szCs w:val="36"/>
        </w:rPr>
        <w:lastRenderedPageBreak/>
        <w:t>National HIS Functions as S</w:t>
      </w:r>
      <w:r w:rsidR="00BF53CE" w:rsidRPr="00CB758F">
        <w:rPr>
          <w:rFonts w:ascii="Century Gothic" w:hAnsi="Century Gothic" w:cs="MyriadPro-BoldCond"/>
          <w:b/>
          <w:bCs/>
          <w:caps/>
          <w:color w:val="000000" w:themeColor="text1"/>
          <w:sz w:val="36"/>
          <w:szCs w:val="36"/>
        </w:rPr>
        <w:t>uggested by</w:t>
      </w:r>
      <w:r w:rsidRPr="00CB758F">
        <w:rPr>
          <w:rFonts w:ascii="Century Gothic" w:hAnsi="Century Gothic" w:cs="MyriadPro-BoldCond"/>
          <w:b/>
          <w:bCs/>
          <w:caps/>
          <w:color w:val="000000" w:themeColor="text1"/>
          <w:sz w:val="36"/>
          <w:szCs w:val="36"/>
        </w:rPr>
        <w:t xml:space="preserve"> Core Indicators for Country Health I</w:t>
      </w:r>
      <w:r w:rsidR="004472EE" w:rsidRPr="00CB758F">
        <w:rPr>
          <w:rFonts w:ascii="Century Gothic" w:hAnsi="Century Gothic" w:cs="MyriadPro-BoldCond"/>
          <w:b/>
          <w:bCs/>
          <w:caps/>
          <w:color w:val="000000" w:themeColor="text1"/>
          <w:sz w:val="36"/>
          <w:szCs w:val="36"/>
        </w:rPr>
        <w:t>nformation</w:t>
      </w:r>
      <w:r w:rsidR="00541221" w:rsidRPr="00CB758F">
        <w:rPr>
          <w:rFonts w:ascii="Century Gothic" w:hAnsi="Century Gothic" w:cs="MyriadPro-BoldCond"/>
          <w:b/>
          <w:bCs/>
          <w:caps/>
          <w:color w:val="000000" w:themeColor="text1"/>
          <w:sz w:val="36"/>
          <w:szCs w:val="36"/>
        </w:rPr>
        <w:t xml:space="preserve"> </w:t>
      </w:r>
      <w:r w:rsidRPr="00CB758F">
        <w:rPr>
          <w:rFonts w:ascii="Century Gothic" w:hAnsi="Century Gothic" w:cs="MyriadPro-BoldCond"/>
          <w:b/>
          <w:bCs/>
          <w:caps/>
          <w:color w:val="000000" w:themeColor="text1"/>
          <w:sz w:val="36"/>
          <w:szCs w:val="36"/>
        </w:rPr>
        <w:t>System P</w:t>
      </w:r>
      <w:r w:rsidR="004472EE" w:rsidRPr="00CB758F">
        <w:rPr>
          <w:rFonts w:ascii="Century Gothic" w:hAnsi="Century Gothic" w:cs="MyriadPro-BoldCond"/>
          <w:b/>
          <w:bCs/>
          <w:caps/>
          <w:color w:val="000000" w:themeColor="text1"/>
          <w:sz w:val="36"/>
          <w:szCs w:val="36"/>
        </w:rPr>
        <w:t>erformance</w:t>
      </w:r>
      <w:r w:rsidR="004472EE" w:rsidRPr="00CB758F">
        <w:rPr>
          <w:rStyle w:val="FootnoteReference"/>
          <w:rFonts w:ascii="Century Gothic" w:hAnsi="Century Gothic" w:cs="MyriadPro-BoldCond"/>
          <w:b/>
          <w:bCs/>
          <w:caps/>
          <w:color w:val="000000" w:themeColor="text1"/>
          <w:sz w:val="36"/>
          <w:szCs w:val="36"/>
        </w:rPr>
        <w:footnoteReference w:id="1"/>
      </w:r>
    </w:p>
    <w:p w14:paraId="499E7DC2" w14:textId="77777777" w:rsidR="004472EE" w:rsidRPr="00050B58" w:rsidRDefault="004472EE" w:rsidP="00CB758F">
      <w:pPr>
        <w:autoSpaceDE w:val="0"/>
        <w:autoSpaceDN w:val="0"/>
        <w:adjustRightInd w:val="0"/>
        <w:spacing w:after="120" w:line="300" w:lineRule="auto"/>
        <w:jc w:val="left"/>
        <w:rPr>
          <w:rFonts w:ascii="Garamond" w:hAnsi="Garamond"/>
          <w:color w:val="000000"/>
          <w:sz w:val="22"/>
          <w:szCs w:val="22"/>
        </w:rPr>
      </w:pPr>
      <w:r w:rsidRPr="00050B58">
        <w:rPr>
          <w:rFonts w:ascii="Garamond" w:hAnsi="Garamond"/>
          <w:color w:val="000000"/>
          <w:sz w:val="22"/>
          <w:szCs w:val="22"/>
        </w:rPr>
        <w:t>Indicators of country health information system performance can be grouped into two broad types:</w:t>
      </w:r>
    </w:p>
    <w:p w14:paraId="604B69D8" w14:textId="77777777" w:rsidR="004472EE" w:rsidRPr="00050B58" w:rsidRDefault="004472EE" w:rsidP="00CB75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300" w:lineRule="auto"/>
        <w:contextualSpacing w:val="0"/>
        <w:jc w:val="left"/>
        <w:rPr>
          <w:rFonts w:ascii="Garamond" w:hAnsi="Garamond"/>
          <w:color w:val="000000"/>
          <w:sz w:val="22"/>
          <w:szCs w:val="22"/>
        </w:rPr>
      </w:pPr>
      <w:r w:rsidRPr="00050B58">
        <w:rPr>
          <w:rFonts w:ascii="Garamond" w:hAnsi="Garamond"/>
          <w:color w:val="000000"/>
          <w:sz w:val="22"/>
          <w:szCs w:val="22"/>
        </w:rPr>
        <w:t>Indicators related to data generation using core sources and methods (health surveys, civil</w:t>
      </w:r>
      <w:r w:rsidR="00A24C91" w:rsidRPr="00050B58">
        <w:rPr>
          <w:rFonts w:ascii="Garamond" w:hAnsi="Garamond"/>
          <w:color w:val="000000"/>
          <w:sz w:val="22"/>
          <w:szCs w:val="22"/>
        </w:rPr>
        <w:t xml:space="preserve"> </w:t>
      </w:r>
      <w:r w:rsidRPr="00050B58">
        <w:rPr>
          <w:rFonts w:ascii="Garamond" w:hAnsi="Garamond"/>
          <w:color w:val="000000"/>
          <w:sz w:val="22"/>
          <w:szCs w:val="22"/>
        </w:rPr>
        <w:t xml:space="preserve">registration, census, facility reporting, </w:t>
      </w:r>
      <w:r w:rsidR="004F1E9C" w:rsidRPr="00050B58">
        <w:rPr>
          <w:rFonts w:ascii="Garamond" w:hAnsi="Garamond"/>
          <w:color w:val="000000"/>
          <w:sz w:val="22"/>
          <w:szCs w:val="22"/>
        </w:rPr>
        <w:t xml:space="preserve">and </w:t>
      </w:r>
      <w:r w:rsidRPr="00050B58">
        <w:rPr>
          <w:rFonts w:ascii="Garamond" w:hAnsi="Garamond"/>
          <w:color w:val="000000"/>
          <w:sz w:val="22"/>
          <w:szCs w:val="22"/>
        </w:rPr>
        <w:t>health system resource tracking)</w:t>
      </w:r>
    </w:p>
    <w:p w14:paraId="52C3AC83" w14:textId="18E4B624" w:rsidR="00EB2274" w:rsidRPr="00CB758F" w:rsidRDefault="004472EE" w:rsidP="00CB75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00" w:lineRule="auto"/>
        <w:contextualSpacing w:val="0"/>
        <w:jc w:val="left"/>
        <w:rPr>
          <w:rFonts w:ascii="Garamond" w:hAnsi="Garamond"/>
          <w:color w:val="000000"/>
          <w:sz w:val="22"/>
          <w:szCs w:val="22"/>
        </w:rPr>
      </w:pPr>
      <w:r w:rsidRPr="00050B58">
        <w:rPr>
          <w:rFonts w:ascii="Garamond" w:hAnsi="Garamond"/>
          <w:color w:val="000000"/>
          <w:sz w:val="22"/>
          <w:szCs w:val="22"/>
        </w:rPr>
        <w:t>Indicators related to country capacities for synthesis, analysis and validation of data</w:t>
      </w:r>
    </w:p>
    <w:p w14:paraId="0FEF0FEF" w14:textId="192C47CA" w:rsidR="002B0D04" w:rsidRPr="00CB758F" w:rsidRDefault="004472EE" w:rsidP="00CB758F">
      <w:pPr>
        <w:autoSpaceDE w:val="0"/>
        <w:autoSpaceDN w:val="0"/>
        <w:adjustRightInd w:val="0"/>
        <w:spacing w:after="360" w:line="300" w:lineRule="auto"/>
        <w:jc w:val="left"/>
        <w:rPr>
          <w:rFonts w:ascii="Garamond" w:hAnsi="Garamond"/>
          <w:color w:val="000000"/>
          <w:sz w:val="22"/>
          <w:szCs w:val="22"/>
        </w:rPr>
      </w:pPr>
      <w:r w:rsidRPr="00050B58">
        <w:rPr>
          <w:rFonts w:ascii="Garamond" w:hAnsi="Garamond"/>
          <w:color w:val="000000"/>
          <w:sz w:val="22"/>
          <w:szCs w:val="22"/>
        </w:rPr>
        <w:t>Indicators of data generation reflect country capacity to collect relevant data at appropriate intervals</w:t>
      </w:r>
      <w:r w:rsidR="00A24C91" w:rsidRPr="00050B58">
        <w:rPr>
          <w:rFonts w:ascii="Garamond" w:hAnsi="Garamond"/>
          <w:color w:val="000000"/>
          <w:sz w:val="22"/>
          <w:szCs w:val="22"/>
        </w:rPr>
        <w:t xml:space="preserve"> </w:t>
      </w:r>
      <w:r w:rsidRPr="00050B58">
        <w:rPr>
          <w:rFonts w:ascii="Garamond" w:hAnsi="Garamond"/>
          <w:color w:val="000000"/>
          <w:sz w:val="22"/>
          <w:szCs w:val="22"/>
        </w:rPr>
        <w:t>and using the most appropriate data sources. Benchmarks include periodicity, timeliness, and</w:t>
      </w:r>
      <w:r w:rsidR="00A24C91" w:rsidRPr="00050B58">
        <w:rPr>
          <w:rFonts w:ascii="Garamond" w:hAnsi="Garamond"/>
          <w:color w:val="000000"/>
          <w:sz w:val="22"/>
          <w:szCs w:val="22"/>
        </w:rPr>
        <w:t xml:space="preserve"> </w:t>
      </w:r>
      <w:r w:rsidRPr="00050B58">
        <w:rPr>
          <w:rFonts w:ascii="Garamond" w:hAnsi="Garamond"/>
          <w:color w:val="000000"/>
          <w:sz w:val="22"/>
          <w:szCs w:val="22"/>
        </w:rPr>
        <w:t>contents of data collection efforts and availability of data on key indicators. Indicators of country</w:t>
      </w:r>
      <w:r w:rsidR="00A24C91" w:rsidRPr="00050B58">
        <w:rPr>
          <w:rFonts w:ascii="Garamond" w:hAnsi="Garamond"/>
          <w:color w:val="000000"/>
          <w:sz w:val="22"/>
          <w:szCs w:val="22"/>
        </w:rPr>
        <w:t xml:space="preserve"> </w:t>
      </w:r>
      <w:r w:rsidRPr="00050B58">
        <w:rPr>
          <w:rFonts w:ascii="Garamond" w:hAnsi="Garamond"/>
          <w:color w:val="000000"/>
          <w:sz w:val="22"/>
          <w:szCs w:val="22"/>
        </w:rPr>
        <w:t>capacity measure key dimensions of the institutional frameworks needed to ensure data quality</w:t>
      </w:r>
      <w:r w:rsidR="00A24C91" w:rsidRPr="00050B58">
        <w:rPr>
          <w:rFonts w:ascii="Garamond" w:hAnsi="Garamond"/>
          <w:color w:val="000000"/>
          <w:sz w:val="22"/>
          <w:szCs w:val="22"/>
        </w:rPr>
        <w:t xml:space="preserve"> </w:t>
      </w:r>
      <w:r w:rsidRPr="00050B58">
        <w:rPr>
          <w:rFonts w:ascii="Garamond" w:hAnsi="Garamond"/>
          <w:color w:val="000000"/>
          <w:sz w:val="22"/>
          <w:szCs w:val="22"/>
        </w:rPr>
        <w:t>including independence, transparency</w:t>
      </w:r>
      <w:r w:rsidR="004F1E9C">
        <w:rPr>
          <w:rFonts w:ascii="Garamond" w:hAnsi="Garamond"/>
          <w:color w:val="000000"/>
          <w:sz w:val="22"/>
          <w:szCs w:val="22"/>
        </w:rPr>
        <w:t>,</w:t>
      </w:r>
      <w:r w:rsidRPr="00050B58">
        <w:rPr>
          <w:rFonts w:ascii="Garamond" w:hAnsi="Garamond"/>
          <w:color w:val="000000"/>
          <w:sz w:val="22"/>
          <w:szCs w:val="22"/>
        </w:rPr>
        <w:t xml:space="preserve"> and access. Benchmarks include the availability of independent</w:t>
      </w:r>
      <w:r w:rsidR="00A24C91" w:rsidRPr="00050B58">
        <w:rPr>
          <w:rFonts w:ascii="Garamond" w:hAnsi="Garamond"/>
          <w:color w:val="000000"/>
          <w:sz w:val="22"/>
          <w:szCs w:val="22"/>
        </w:rPr>
        <w:t xml:space="preserve"> </w:t>
      </w:r>
      <w:r w:rsidRPr="00050B58">
        <w:rPr>
          <w:rFonts w:ascii="Garamond" w:hAnsi="Garamond"/>
          <w:color w:val="000000"/>
          <w:sz w:val="22"/>
          <w:szCs w:val="22"/>
        </w:rPr>
        <w:t>coordination mechanisms, and the availability of micr</w:t>
      </w:r>
      <w:r w:rsidR="00A24C91" w:rsidRPr="00050B58">
        <w:rPr>
          <w:rFonts w:ascii="Garamond" w:hAnsi="Garamond"/>
          <w:color w:val="000000"/>
          <w:sz w:val="22"/>
          <w:szCs w:val="22"/>
        </w:rPr>
        <w:t>o data and meta</w:t>
      </w:r>
      <w:r w:rsidRPr="00050B58">
        <w:rPr>
          <w:rFonts w:ascii="Garamond" w:hAnsi="Garamond"/>
          <w:color w:val="000000"/>
          <w:sz w:val="22"/>
          <w:szCs w:val="22"/>
        </w:rPr>
        <w:t xml:space="preserve">data. </w:t>
      </w:r>
    </w:p>
    <w:p w14:paraId="63CAD77A" w14:textId="52CAD983" w:rsidR="004472EE" w:rsidRPr="00B05E24" w:rsidRDefault="004472EE" w:rsidP="00CB758F">
      <w:pPr>
        <w:autoSpaceDE w:val="0"/>
        <w:autoSpaceDN w:val="0"/>
        <w:adjustRightInd w:val="0"/>
        <w:spacing w:after="120" w:line="300" w:lineRule="auto"/>
        <w:jc w:val="left"/>
        <w:rPr>
          <w:b/>
          <w:color w:val="000000"/>
          <w:szCs w:val="20"/>
        </w:rPr>
      </w:pPr>
      <w:r w:rsidRPr="00B05E24">
        <w:rPr>
          <w:rFonts w:ascii="Century Gothic" w:hAnsi="Century Gothic"/>
          <w:b/>
          <w:color w:val="000000"/>
          <w:szCs w:val="20"/>
        </w:rPr>
        <w:t>Table</w:t>
      </w:r>
      <w:r w:rsidR="002B0D04" w:rsidRPr="00B05E24">
        <w:rPr>
          <w:rFonts w:ascii="Century Gothic" w:hAnsi="Century Gothic"/>
          <w:b/>
          <w:color w:val="000000"/>
          <w:szCs w:val="20"/>
        </w:rPr>
        <w:t>. Summar</w:t>
      </w:r>
      <w:r w:rsidR="004F1E9C" w:rsidRPr="00B05E24">
        <w:rPr>
          <w:rFonts w:ascii="Century Gothic" w:hAnsi="Century Gothic"/>
          <w:b/>
          <w:color w:val="000000"/>
          <w:szCs w:val="20"/>
        </w:rPr>
        <w:t>y of</w:t>
      </w:r>
      <w:r w:rsidR="002B0D04" w:rsidRPr="00B05E24">
        <w:rPr>
          <w:rFonts w:ascii="Century Gothic" w:hAnsi="Century Gothic"/>
          <w:b/>
          <w:color w:val="000000"/>
          <w:szCs w:val="20"/>
        </w:rPr>
        <w:t xml:space="preserve"> </w:t>
      </w:r>
      <w:r w:rsidR="004F1E9C" w:rsidRPr="00B05E24">
        <w:rPr>
          <w:rFonts w:ascii="Century Gothic" w:hAnsi="Century Gothic"/>
          <w:b/>
          <w:color w:val="000000"/>
          <w:szCs w:val="20"/>
        </w:rPr>
        <w:t>i</w:t>
      </w:r>
      <w:r w:rsidR="002B0D04" w:rsidRPr="00B05E24">
        <w:rPr>
          <w:rFonts w:ascii="Century Gothic" w:hAnsi="Century Gothic"/>
          <w:b/>
          <w:color w:val="000000"/>
          <w:szCs w:val="20"/>
        </w:rPr>
        <w:t>ndicator</w:t>
      </w:r>
      <w:r w:rsidRPr="00B05E24">
        <w:rPr>
          <w:rFonts w:ascii="Century Gothic" w:hAnsi="Century Gothic"/>
          <w:b/>
          <w:color w:val="000000"/>
          <w:szCs w:val="20"/>
        </w:rPr>
        <w:t xml:space="preserve"> </w:t>
      </w:r>
      <w:r w:rsidR="004F1E9C" w:rsidRPr="00B05E24">
        <w:rPr>
          <w:rFonts w:ascii="Century Gothic" w:hAnsi="Century Gothic"/>
          <w:b/>
          <w:color w:val="000000"/>
          <w:szCs w:val="20"/>
        </w:rPr>
        <w:t>d</w:t>
      </w:r>
      <w:r w:rsidRPr="00B05E24">
        <w:rPr>
          <w:rFonts w:ascii="Century Gothic" w:hAnsi="Century Gothic"/>
          <w:b/>
          <w:color w:val="000000"/>
          <w:szCs w:val="20"/>
        </w:rPr>
        <w:t xml:space="preserve">efinitions and </w:t>
      </w:r>
      <w:r w:rsidR="004F1E9C" w:rsidRPr="00B05E24">
        <w:rPr>
          <w:rFonts w:ascii="Century Gothic" w:hAnsi="Century Gothic"/>
          <w:b/>
          <w:color w:val="000000"/>
          <w:szCs w:val="20"/>
        </w:rPr>
        <w:t>m</w:t>
      </w:r>
      <w:r w:rsidRPr="00B05E24">
        <w:rPr>
          <w:rFonts w:ascii="Century Gothic" w:hAnsi="Century Gothic"/>
          <w:b/>
          <w:color w:val="000000"/>
          <w:szCs w:val="20"/>
        </w:rPr>
        <w:t xml:space="preserve">easurement </w:t>
      </w:r>
      <w:r w:rsidR="004F1E9C" w:rsidRPr="00B05E24">
        <w:rPr>
          <w:rFonts w:ascii="Century Gothic" w:hAnsi="Century Gothic"/>
          <w:b/>
          <w:color w:val="000000"/>
          <w:szCs w:val="20"/>
        </w:rPr>
        <w:t>m</w:t>
      </w:r>
      <w:r w:rsidRPr="00B05E24">
        <w:rPr>
          <w:rFonts w:ascii="Century Gothic" w:hAnsi="Century Gothic"/>
          <w:b/>
          <w:color w:val="000000"/>
          <w:szCs w:val="20"/>
        </w:rPr>
        <w:t>ethods</w:t>
      </w:r>
    </w:p>
    <w:p w14:paraId="77B940FA" w14:textId="77777777" w:rsidR="004472EE" w:rsidRPr="00B05E24" w:rsidRDefault="004472EE" w:rsidP="00CB758F">
      <w:pPr>
        <w:autoSpaceDE w:val="0"/>
        <w:autoSpaceDN w:val="0"/>
        <w:adjustRightInd w:val="0"/>
        <w:spacing w:after="120" w:line="300" w:lineRule="auto"/>
        <w:jc w:val="left"/>
        <w:rPr>
          <w:rFonts w:ascii="Century Gothic" w:hAnsi="Century Gothic"/>
          <w:b/>
          <w:bCs/>
          <w:color w:val="333333"/>
          <w:sz w:val="21"/>
          <w:szCs w:val="20"/>
        </w:rPr>
      </w:pPr>
      <w:r w:rsidRPr="00B05E24">
        <w:rPr>
          <w:rFonts w:ascii="Century Gothic" w:hAnsi="Century Gothic"/>
          <w:b/>
          <w:bCs/>
          <w:color w:val="333333"/>
          <w:sz w:val="21"/>
          <w:szCs w:val="20"/>
        </w:rPr>
        <w:t xml:space="preserve">Health </w:t>
      </w:r>
      <w:r w:rsidR="008D6237" w:rsidRPr="00B05E24">
        <w:rPr>
          <w:rFonts w:ascii="Century Gothic" w:hAnsi="Century Gothic"/>
          <w:b/>
          <w:bCs/>
          <w:color w:val="333333"/>
          <w:sz w:val="21"/>
          <w:szCs w:val="20"/>
        </w:rPr>
        <w:t>Surveys</w:t>
      </w:r>
    </w:p>
    <w:p w14:paraId="18FEB8F9" w14:textId="5B6AB95D" w:rsidR="004472EE" w:rsidRPr="00CB758F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CB758F">
        <w:rPr>
          <w:rFonts w:ascii="Century Gothic" w:hAnsi="Century Gothic"/>
          <w:color w:val="000000"/>
          <w:sz w:val="18"/>
          <w:szCs w:val="18"/>
        </w:rPr>
        <w:t>Country has a 10</w:t>
      </w:r>
      <w:r w:rsidR="004F1E9C" w:rsidRPr="00CB758F">
        <w:rPr>
          <w:rFonts w:ascii="Century Gothic" w:hAnsi="Century Gothic"/>
          <w:color w:val="000000"/>
          <w:sz w:val="18"/>
          <w:szCs w:val="18"/>
        </w:rPr>
        <w:t>-</w:t>
      </w:r>
      <w:r w:rsidRPr="00CB758F">
        <w:rPr>
          <w:rFonts w:ascii="Century Gothic" w:hAnsi="Century Gothic"/>
          <w:color w:val="000000"/>
          <w:sz w:val="18"/>
          <w:szCs w:val="18"/>
        </w:rPr>
        <w:t>year costed survey plan that covers all priority health topics and takes into</w:t>
      </w:r>
      <w:r w:rsidR="00A24C91" w:rsidRPr="00CB758F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CB758F">
        <w:rPr>
          <w:rFonts w:ascii="Century Gothic" w:hAnsi="Century Gothic"/>
          <w:color w:val="000000"/>
          <w:sz w:val="18"/>
          <w:szCs w:val="18"/>
        </w:rPr>
        <w:t>account other relevant data source</w:t>
      </w:r>
      <w:r w:rsidR="004F1E9C" w:rsidRPr="00CB758F">
        <w:rPr>
          <w:rFonts w:ascii="Century Gothic" w:hAnsi="Century Gothic"/>
          <w:color w:val="000000"/>
          <w:sz w:val="18"/>
          <w:szCs w:val="18"/>
        </w:rPr>
        <w:t>s</w:t>
      </w:r>
    </w:p>
    <w:p w14:paraId="7F0AEF8F" w14:textId="13A02773" w:rsidR="004472EE" w:rsidRPr="00CB758F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CB758F">
        <w:rPr>
          <w:rFonts w:ascii="Century Gothic" w:hAnsi="Century Gothic"/>
          <w:color w:val="000000"/>
          <w:sz w:val="18"/>
          <w:szCs w:val="18"/>
        </w:rPr>
        <w:t>Two or more data points available for child mortality in the past 5 years</w:t>
      </w:r>
      <w:r w:rsidR="002B0D04" w:rsidRPr="00CB758F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61954F9C" w14:textId="4ABA5E8D" w:rsidR="004472EE" w:rsidRPr="00CB758F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CB758F">
        <w:rPr>
          <w:rFonts w:ascii="Century Gothic" w:hAnsi="Century Gothic"/>
          <w:color w:val="000000"/>
          <w:sz w:val="18"/>
          <w:szCs w:val="18"/>
        </w:rPr>
        <w:t xml:space="preserve">Two or more population-based data points for maternal mortality in the </w:t>
      </w:r>
      <w:r w:rsidR="004F1E9C" w:rsidRPr="00CB758F">
        <w:rPr>
          <w:rFonts w:ascii="Century Gothic" w:hAnsi="Century Gothic"/>
          <w:color w:val="000000"/>
          <w:sz w:val="18"/>
          <w:szCs w:val="18"/>
        </w:rPr>
        <w:t xml:space="preserve">past </w:t>
      </w:r>
      <w:r w:rsidRPr="00CB758F">
        <w:rPr>
          <w:rFonts w:ascii="Century Gothic" w:hAnsi="Century Gothic"/>
          <w:color w:val="000000"/>
          <w:sz w:val="18"/>
          <w:szCs w:val="18"/>
        </w:rPr>
        <w:t>10 years</w:t>
      </w:r>
    </w:p>
    <w:p w14:paraId="381C0DE1" w14:textId="1BEC2BD2" w:rsidR="004472EE" w:rsidRPr="00CB758F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CB758F">
        <w:rPr>
          <w:rFonts w:ascii="Century Gothic" w:hAnsi="Century Gothic"/>
          <w:color w:val="000000"/>
          <w:sz w:val="18"/>
          <w:szCs w:val="18"/>
        </w:rPr>
        <w:t xml:space="preserve">Two or more data points for coverage of key health interventions in the </w:t>
      </w:r>
      <w:r w:rsidR="004F1E9C" w:rsidRPr="00CB758F">
        <w:rPr>
          <w:rFonts w:ascii="Century Gothic" w:hAnsi="Century Gothic"/>
          <w:color w:val="000000"/>
          <w:sz w:val="18"/>
          <w:szCs w:val="18"/>
        </w:rPr>
        <w:t>past</w:t>
      </w:r>
      <w:r w:rsidRPr="00CB758F">
        <w:rPr>
          <w:rFonts w:ascii="Century Gothic" w:hAnsi="Century Gothic"/>
          <w:color w:val="000000"/>
          <w:sz w:val="18"/>
          <w:szCs w:val="18"/>
        </w:rPr>
        <w:t xml:space="preserve"> 5 years</w:t>
      </w:r>
    </w:p>
    <w:p w14:paraId="5CAB707F" w14:textId="072C83BF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CB758F">
        <w:rPr>
          <w:rFonts w:ascii="Century Gothic" w:hAnsi="Century Gothic"/>
          <w:color w:val="000000"/>
          <w:sz w:val="18"/>
          <w:szCs w:val="18"/>
        </w:rPr>
        <w:t xml:space="preserve">One or more data point on smoking and adult nutritional status in the </w:t>
      </w:r>
      <w:r w:rsidR="004F1E9C" w:rsidRPr="00CB758F">
        <w:rPr>
          <w:rFonts w:ascii="Century Gothic" w:hAnsi="Century Gothic"/>
          <w:color w:val="000000"/>
          <w:sz w:val="18"/>
          <w:szCs w:val="18"/>
        </w:rPr>
        <w:t>past</w:t>
      </w:r>
      <w:r w:rsidRPr="00CB758F">
        <w:rPr>
          <w:rFonts w:ascii="Century Gothic" w:hAnsi="Century Gothic"/>
          <w:color w:val="000000"/>
          <w:sz w:val="18"/>
          <w:szCs w:val="18"/>
        </w:rPr>
        <w:t xml:space="preserve"> 5 years</w:t>
      </w:r>
    </w:p>
    <w:p w14:paraId="38078EC1" w14:textId="77777777" w:rsidR="004472EE" w:rsidRPr="00B05E24" w:rsidRDefault="004472EE" w:rsidP="00CB758F">
      <w:pPr>
        <w:autoSpaceDE w:val="0"/>
        <w:autoSpaceDN w:val="0"/>
        <w:adjustRightInd w:val="0"/>
        <w:spacing w:after="120" w:line="300" w:lineRule="auto"/>
        <w:jc w:val="left"/>
        <w:rPr>
          <w:rFonts w:ascii="Century Gothic" w:hAnsi="Century Gothic"/>
          <w:b/>
          <w:bCs/>
          <w:color w:val="333333"/>
          <w:sz w:val="20"/>
          <w:szCs w:val="18"/>
        </w:rPr>
      </w:pPr>
      <w:r w:rsidRPr="00B05E24">
        <w:rPr>
          <w:rFonts w:ascii="Century Gothic" w:hAnsi="Century Gothic"/>
          <w:b/>
          <w:bCs/>
          <w:color w:val="333333"/>
          <w:sz w:val="20"/>
          <w:szCs w:val="18"/>
        </w:rPr>
        <w:t xml:space="preserve">Birth and </w:t>
      </w:r>
      <w:r w:rsidR="008D6237" w:rsidRPr="00B05E24">
        <w:rPr>
          <w:rFonts w:ascii="Century Gothic" w:hAnsi="Century Gothic"/>
          <w:b/>
          <w:bCs/>
          <w:color w:val="333333"/>
          <w:sz w:val="20"/>
          <w:szCs w:val="18"/>
        </w:rPr>
        <w:t>Death Registration</w:t>
      </w:r>
    </w:p>
    <w:p w14:paraId="14FC5B0E" w14:textId="06FD169A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Percentage of births registered</w:t>
      </w:r>
    </w:p>
    <w:p w14:paraId="303DF2DE" w14:textId="3BF2FE43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Percentage of deaths registered</w:t>
      </w:r>
    </w:p>
    <w:p w14:paraId="7979E4EE" w14:textId="12646988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ICD10 used in district hospitals and causes of death reported to national level</w:t>
      </w:r>
    </w:p>
    <w:p w14:paraId="54507479" w14:textId="77777777" w:rsidR="004472EE" w:rsidRPr="00B05E24" w:rsidRDefault="004472EE" w:rsidP="00CB758F">
      <w:pPr>
        <w:autoSpaceDE w:val="0"/>
        <w:autoSpaceDN w:val="0"/>
        <w:adjustRightInd w:val="0"/>
        <w:spacing w:after="120" w:line="300" w:lineRule="auto"/>
        <w:jc w:val="left"/>
        <w:rPr>
          <w:rFonts w:ascii="Century Gothic" w:hAnsi="Century Gothic"/>
          <w:b/>
          <w:bCs/>
          <w:color w:val="333333"/>
          <w:sz w:val="20"/>
          <w:szCs w:val="18"/>
        </w:rPr>
      </w:pPr>
      <w:r w:rsidRPr="00B05E24">
        <w:rPr>
          <w:rFonts w:ascii="Century Gothic" w:hAnsi="Century Gothic"/>
          <w:b/>
          <w:bCs/>
          <w:color w:val="333333"/>
          <w:sz w:val="20"/>
          <w:szCs w:val="18"/>
        </w:rPr>
        <w:t>Census</w:t>
      </w:r>
    </w:p>
    <w:p w14:paraId="2D912318" w14:textId="205A64CE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Census completed within past 10 years</w:t>
      </w:r>
    </w:p>
    <w:p w14:paraId="0309ECDE" w14:textId="1A72CC57" w:rsidR="00CB758F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Population projections for districts and smaller administrative areas available in print and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electronically, well</w:t>
      </w:r>
      <w:r w:rsidR="004F1E9C" w:rsidRPr="00B05E24">
        <w:rPr>
          <w:rFonts w:ascii="Century Gothic" w:hAnsi="Century Gothic"/>
          <w:color w:val="000000"/>
          <w:sz w:val="18"/>
          <w:szCs w:val="18"/>
        </w:rPr>
        <w:t>-</w:t>
      </w:r>
      <w:r w:rsidRPr="00B05E24">
        <w:rPr>
          <w:rFonts w:ascii="Century Gothic" w:hAnsi="Century Gothic"/>
          <w:color w:val="000000"/>
          <w:sz w:val="18"/>
          <w:szCs w:val="18"/>
        </w:rPr>
        <w:t>documented</w:t>
      </w:r>
    </w:p>
    <w:p w14:paraId="7A4BB4D2" w14:textId="2ED09F85" w:rsidR="004472EE" w:rsidRPr="00B05E24" w:rsidRDefault="004472EE" w:rsidP="00CB758F">
      <w:pPr>
        <w:autoSpaceDE w:val="0"/>
        <w:autoSpaceDN w:val="0"/>
        <w:adjustRightInd w:val="0"/>
        <w:spacing w:after="120" w:line="300" w:lineRule="auto"/>
        <w:jc w:val="left"/>
        <w:rPr>
          <w:rFonts w:ascii="Century Gothic" w:hAnsi="Century Gothic"/>
          <w:color w:val="000000"/>
          <w:sz w:val="20"/>
          <w:szCs w:val="18"/>
        </w:rPr>
      </w:pPr>
      <w:r w:rsidRPr="00B05E24">
        <w:rPr>
          <w:rFonts w:ascii="Century Gothic" w:hAnsi="Century Gothic"/>
          <w:b/>
          <w:bCs/>
          <w:color w:val="333333"/>
          <w:sz w:val="20"/>
          <w:szCs w:val="18"/>
        </w:rPr>
        <w:t xml:space="preserve">Health </w:t>
      </w:r>
      <w:r w:rsidR="008D6237" w:rsidRPr="00B05E24">
        <w:rPr>
          <w:rFonts w:ascii="Century Gothic" w:hAnsi="Century Gothic"/>
          <w:b/>
          <w:bCs/>
          <w:color w:val="333333"/>
          <w:sz w:val="20"/>
          <w:szCs w:val="18"/>
        </w:rPr>
        <w:t>Facility Reporting</w:t>
      </w:r>
    </w:p>
    <w:p w14:paraId="4AA0D474" w14:textId="2E4F80DF" w:rsidR="00B05E24" w:rsidRPr="00B05E24" w:rsidRDefault="00B05E24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Number of institutional deliveries available, by district, and published within 12 months of preceding year</w:t>
      </w:r>
    </w:p>
    <w:p w14:paraId="17034467" w14:textId="101EF1E8" w:rsidR="00B05E24" w:rsidRPr="00B05E24" w:rsidRDefault="00B05E24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lastRenderedPageBreak/>
        <w:t>HIV prevalence for relevant surveillance populations published within 12 months of preceding year</w:t>
      </w:r>
    </w:p>
    <w:p w14:paraId="7E5972C4" w14:textId="74D5EC52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Country website for health statistics with latest report and data available to the general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public</w:t>
      </w:r>
    </w:p>
    <w:p w14:paraId="4894CB5A" w14:textId="56064375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Reporting of notifiable diseases makes use of modern communication technology</w:t>
      </w:r>
      <w:r w:rsidR="002B0D04" w:rsidRPr="00B05E24">
        <w:rPr>
          <w:rFonts w:ascii="Century Gothic" w:hAnsi="Century Gothic"/>
          <w:color w:val="000000"/>
          <w:sz w:val="18"/>
          <w:szCs w:val="18"/>
        </w:rPr>
        <w:t>,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 and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reporting of statistics from district to national levels is web-based</w:t>
      </w:r>
    </w:p>
    <w:p w14:paraId="0F4A292B" w14:textId="2CED56E6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 xml:space="preserve">Percentage of districts that submit timely, complete, </w:t>
      </w:r>
      <w:r w:rsidR="004F1E9C" w:rsidRPr="00B05E24">
        <w:rPr>
          <w:rFonts w:ascii="Century Gothic" w:hAnsi="Century Gothic"/>
          <w:color w:val="000000"/>
          <w:sz w:val="18"/>
          <w:szCs w:val="18"/>
        </w:rPr>
        <w:t xml:space="preserve">and </w:t>
      </w:r>
      <w:r w:rsidRPr="00B05E24">
        <w:rPr>
          <w:rFonts w:ascii="Century Gothic" w:hAnsi="Century Gothic"/>
          <w:color w:val="000000"/>
          <w:sz w:val="18"/>
          <w:szCs w:val="18"/>
        </w:rPr>
        <w:t>accurate reports to national level</w:t>
      </w:r>
    </w:p>
    <w:p w14:paraId="2B1A188F" w14:textId="6E7A9FC4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 xml:space="preserve">Data quality assessments carried out and published within </w:t>
      </w:r>
      <w:r w:rsidR="004F1E9C" w:rsidRPr="00B05E24">
        <w:rPr>
          <w:rFonts w:ascii="Century Gothic" w:hAnsi="Century Gothic"/>
          <w:color w:val="000000"/>
          <w:sz w:val="18"/>
          <w:szCs w:val="18"/>
        </w:rPr>
        <w:t>past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 3 years</w:t>
      </w:r>
    </w:p>
    <w:p w14:paraId="0F77C467" w14:textId="7F219089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International Health Regulations implemented according to international standards</w:t>
      </w:r>
    </w:p>
    <w:p w14:paraId="00B66D3A" w14:textId="77777777" w:rsidR="004472EE" w:rsidRPr="00B05E24" w:rsidRDefault="004472EE" w:rsidP="00CB758F">
      <w:pPr>
        <w:autoSpaceDE w:val="0"/>
        <w:autoSpaceDN w:val="0"/>
        <w:adjustRightInd w:val="0"/>
        <w:spacing w:after="120" w:line="300" w:lineRule="auto"/>
        <w:jc w:val="left"/>
        <w:rPr>
          <w:rFonts w:ascii="Century Gothic" w:hAnsi="Century Gothic"/>
          <w:b/>
          <w:bCs/>
          <w:color w:val="333333"/>
          <w:sz w:val="20"/>
          <w:szCs w:val="18"/>
        </w:rPr>
      </w:pPr>
      <w:r w:rsidRPr="00B05E24">
        <w:rPr>
          <w:rFonts w:ascii="Century Gothic" w:hAnsi="Century Gothic"/>
          <w:b/>
          <w:bCs/>
          <w:color w:val="333333"/>
          <w:sz w:val="20"/>
          <w:szCs w:val="18"/>
        </w:rPr>
        <w:t xml:space="preserve">Health </w:t>
      </w:r>
      <w:r w:rsidR="008D6237" w:rsidRPr="00B05E24">
        <w:rPr>
          <w:rFonts w:ascii="Century Gothic" w:hAnsi="Century Gothic"/>
          <w:b/>
          <w:bCs/>
          <w:color w:val="333333"/>
          <w:sz w:val="20"/>
          <w:szCs w:val="18"/>
        </w:rPr>
        <w:t>System Resource Tracking</w:t>
      </w:r>
    </w:p>
    <w:p w14:paraId="7188FA52" w14:textId="35662EDF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 xml:space="preserve">At least one national health account completed in </w:t>
      </w:r>
      <w:r w:rsidR="004F1E9C" w:rsidRPr="00B05E24">
        <w:rPr>
          <w:rFonts w:ascii="Century Gothic" w:hAnsi="Century Gothic"/>
          <w:color w:val="000000"/>
          <w:sz w:val="18"/>
          <w:szCs w:val="18"/>
        </w:rPr>
        <w:t>past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 5 years</w:t>
      </w:r>
    </w:p>
    <w:p w14:paraId="2EF81B18" w14:textId="2A536050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National database with public</w:t>
      </w:r>
      <w:r w:rsidR="008D6237" w:rsidRPr="00B05E24">
        <w:rPr>
          <w:rFonts w:ascii="Century Gothic" w:hAnsi="Century Gothic"/>
          <w:color w:val="000000"/>
          <w:sz w:val="18"/>
          <w:szCs w:val="18"/>
        </w:rPr>
        <w:t>-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 and private</w:t>
      </w:r>
      <w:r w:rsidR="008D6237" w:rsidRPr="00B05E24">
        <w:rPr>
          <w:rFonts w:ascii="Century Gothic" w:hAnsi="Century Gothic"/>
          <w:color w:val="000000"/>
          <w:sz w:val="18"/>
          <w:szCs w:val="18"/>
        </w:rPr>
        <w:t>-</w:t>
      </w:r>
      <w:r w:rsidRPr="00B05E24">
        <w:rPr>
          <w:rFonts w:ascii="Century Gothic" w:hAnsi="Century Gothic"/>
          <w:color w:val="000000"/>
          <w:sz w:val="18"/>
          <w:szCs w:val="18"/>
        </w:rPr>
        <w:t>sector health facilities and geocoding, available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and updated within </w:t>
      </w:r>
      <w:r w:rsidR="004F1E9C" w:rsidRPr="00B05E24">
        <w:rPr>
          <w:rFonts w:ascii="Century Gothic" w:hAnsi="Century Gothic"/>
          <w:color w:val="000000"/>
          <w:sz w:val="18"/>
          <w:szCs w:val="18"/>
        </w:rPr>
        <w:t>past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 3 years</w:t>
      </w:r>
    </w:p>
    <w:p w14:paraId="7F343E1C" w14:textId="058644FB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National database with health workers</w:t>
      </w:r>
      <w:r w:rsidR="008D6237" w:rsidRPr="00B05E24">
        <w:rPr>
          <w:rFonts w:ascii="Century Gothic" w:hAnsi="Century Gothic"/>
          <w:color w:val="000000"/>
          <w:sz w:val="18"/>
          <w:szCs w:val="18"/>
        </w:rPr>
        <w:t>,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 by district and main cadres</w:t>
      </w:r>
      <w:r w:rsidR="008D6237" w:rsidRPr="00B05E24">
        <w:rPr>
          <w:rFonts w:ascii="Century Gothic" w:hAnsi="Century Gothic"/>
          <w:color w:val="000000"/>
          <w:sz w:val="18"/>
          <w:szCs w:val="18"/>
        </w:rPr>
        <w:t>,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 updated within </w:t>
      </w:r>
      <w:r w:rsidR="004F1E9C" w:rsidRPr="00B05E24">
        <w:rPr>
          <w:rFonts w:ascii="Century Gothic" w:hAnsi="Century Gothic"/>
          <w:color w:val="000000"/>
          <w:sz w:val="18"/>
          <w:szCs w:val="18"/>
        </w:rPr>
        <w:t>past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 2 years</w:t>
      </w:r>
    </w:p>
    <w:p w14:paraId="2E4C922F" w14:textId="5BB41E47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Annual data on availability of tracer medicines and commodities in public and private health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facilities</w:t>
      </w:r>
    </w:p>
    <w:p w14:paraId="4A90D211" w14:textId="77777777" w:rsidR="004472EE" w:rsidRPr="00B05E24" w:rsidRDefault="004472EE" w:rsidP="00CB758F">
      <w:pPr>
        <w:autoSpaceDE w:val="0"/>
        <w:autoSpaceDN w:val="0"/>
        <w:adjustRightInd w:val="0"/>
        <w:spacing w:after="120" w:line="300" w:lineRule="auto"/>
        <w:jc w:val="left"/>
        <w:rPr>
          <w:rFonts w:ascii="Century Gothic" w:hAnsi="Century Gothic"/>
          <w:b/>
          <w:bCs/>
          <w:color w:val="333333"/>
          <w:sz w:val="20"/>
          <w:szCs w:val="18"/>
        </w:rPr>
      </w:pPr>
      <w:r w:rsidRPr="00B05E24">
        <w:rPr>
          <w:rFonts w:ascii="Century Gothic" w:hAnsi="Century Gothic"/>
          <w:b/>
          <w:bCs/>
          <w:color w:val="333333"/>
          <w:sz w:val="20"/>
          <w:szCs w:val="18"/>
        </w:rPr>
        <w:t xml:space="preserve">Capacity for </w:t>
      </w:r>
      <w:r w:rsidR="008D6237" w:rsidRPr="00B05E24">
        <w:rPr>
          <w:rFonts w:ascii="Century Gothic" w:hAnsi="Century Gothic"/>
          <w:b/>
          <w:bCs/>
          <w:color w:val="333333"/>
          <w:sz w:val="20"/>
          <w:szCs w:val="18"/>
        </w:rPr>
        <w:t>Analysis</w:t>
      </w:r>
      <w:r w:rsidRPr="00B05E24">
        <w:rPr>
          <w:rFonts w:ascii="Century Gothic" w:hAnsi="Century Gothic"/>
          <w:b/>
          <w:bCs/>
          <w:color w:val="333333"/>
          <w:sz w:val="20"/>
          <w:szCs w:val="18"/>
        </w:rPr>
        <w:t xml:space="preserve">, </w:t>
      </w:r>
      <w:r w:rsidR="008D6237" w:rsidRPr="00B05E24">
        <w:rPr>
          <w:rFonts w:ascii="Century Gothic" w:hAnsi="Century Gothic"/>
          <w:b/>
          <w:bCs/>
          <w:color w:val="333333"/>
          <w:sz w:val="20"/>
          <w:szCs w:val="18"/>
        </w:rPr>
        <w:t xml:space="preserve">Synthesis, </w:t>
      </w:r>
      <w:r w:rsidRPr="00B05E24">
        <w:rPr>
          <w:rFonts w:ascii="Century Gothic" w:hAnsi="Century Gothic"/>
          <w:b/>
          <w:bCs/>
          <w:color w:val="333333"/>
          <w:sz w:val="20"/>
          <w:szCs w:val="18"/>
        </w:rPr>
        <w:t xml:space="preserve">and </w:t>
      </w:r>
      <w:r w:rsidR="008D6237" w:rsidRPr="00B05E24">
        <w:rPr>
          <w:rFonts w:ascii="Century Gothic" w:hAnsi="Century Gothic"/>
          <w:b/>
          <w:bCs/>
          <w:color w:val="333333"/>
          <w:sz w:val="20"/>
          <w:szCs w:val="18"/>
        </w:rPr>
        <w:t xml:space="preserve">Validation </w:t>
      </w:r>
      <w:r w:rsidRPr="00B05E24">
        <w:rPr>
          <w:rFonts w:ascii="Century Gothic" w:hAnsi="Century Gothic"/>
          <w:b/>
          <w:bCs/>
          <w:color w:val="333333"/>
          <w:sz w:val="20"/>
          <w:szCs w:val="18"/>
        </w:rPr>
        <w:t xml:space="preserve">of </w:t>
      </w:r>
      <w:r w:rsidR="008D6237" w:rsidRPr="00B05E24">
        <w:rPr>
          <w:rFonts w:ascii="Century Gothic" w:hAnsi="Century Gothic"/>
          <w:b/>
          <w:bCs/>
          <w:color w:val="333333"/>
          <w:sz w:val="20"/>
          <w:szCs w:val="18"/>
        </w:rPr>
        <w:t>Health Data</w:t>
      </w:r>
    </w:p>
    <w:p w14:paraId="30D7AA79" w14:textId="35C52D2E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There is a designated and functioning institutional mechanism charged with analysis of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health statistics, synthesis of data from different sources</w:t>
      </w:r>
      <w:r w:rsidR="002B0D04" w:rsidRPr="00B05E24">
        <w:rPr>
          <w:rFonts w:ascii="Century Gothic" w:hAnsi="Century Gothic"/>
          <w:color w:val="000000"/>
          <w:sz w:val="18"/>
          <w:szCs w:val="18"/>
        </w:rPr>
        <w:t>,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 and validation of data from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population and facility sources</w:t>
      </w:r>
      <w:r w:rsidR="00F34634" w:rsidRPr="00B05E24">
        <w:rPr>
          <w:rFonts w:ascii="Century Gothic" w:hAnsi="Century Gothic"/>
          <w:color w:val="000000"/>
          <w:sz w:val="18"/>
          <w:szCs w:val="18"/>
        </w:rPr>
        <w:t>.</w:t>
      </w:r>
    </w:p>
    <w:p w14:paraId="5CB3A4B2" w14:textId="0B0414EA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There is a national set of indicators with targets and annual reporting to inform annual health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sector reviews and other planning cycles</w:t>
      </w:r>
      <w:r w:rsidR="00F34634" w:rsidRPr="00B05E24">
        <w:rPr>
          <w:rFonts w:ascii="Century Gothic" w:hAnsi="Century Gothic"/>
          <w:color w:val="000000"/>
          <w:sz w:val="18"/>
          <w:szCs w:val="18"/>
        </w:rPr>
        <w:t>.</w:t>
      </w:r>
    </w:p>
    <w:p w14:paraId="72C2181A" w14:textId="6265887D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There is a national microdata archive for health surveys and census that is operational</w:t>
      </w:r>
      <w:r w:rsidR="00F34634" w:rsidRPr="00B05E24">
        <w:rPr>
          <w:rFonts w:ascii="Century Gothic" w:hAnsi="Century Gothic"/>
          <w:color w:val="000000"/>
          <w:sz w:val="18"/>
          <w:szCs w:val="18"/>
        </w:rPr>
        <w:t>.</w:t>
      </w:r>
    </w:p>
    <w:p w14:paraId="1B239CAD" w14:textId="37131432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Survey data are used to assess and adjust routine reports from health facility on vaccinations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with the results published within 12 months of the preceding year</w:t>
      </w:r>
      <w:r w:rsidR="00F34634" w:rsidRPr="00B05E24">
        <w:rPr>
          <w:rFonts w:ascii="Century Gothic" w:hAnsi="Century Gothic"/>
          <w:color w:val="000000"/>
          <w:sz w:val="18"/>
          <w:szCs w:val="18"/>
        </w:rPr>
        <w:t>.</w:t>
      </w:r>
    </w:p>
    <w:p w14:paraId="403E5CCF" w14:textId="258CDFC7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 xml:space="preserve">A burden of disease study has been conducted within the </w:t>
      </w:r>
      <w:r w:rsidR="004F1E9C" w:rsidRPr="00B05E24">
        <w:rPr>
          <w:rFonts w:ascii="Century Gothic" w:hAnsi="Century Gothic"/>
          <w:color w:val="000000"/>
          <w:sz w:val="18"/>
          <w:szCs w:val="18"/>
        </w:rPr>
        <w:t>past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 5 years by national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stakeholders</w:t>
      </w:r>
      <w:r w:rsidR="00F34634" w:rsidRPr="00B05E24">
        <w:rPr>
          <w:rFonts w:ascii="Century Gothic" w:hAnsi="Century Gothic"/>
          <w:color w:val="000000"/>
          <w:sz w:val="18"/>
          <w:szCs w:val="18"/>
        </w:rPr>
        <w:t>.</w:t>
      </w:r>
    </w:p>
    <w:p w14:paraId="337B4160" w14:textId="29A1E172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 xml:space="preserve">A study of health systems performance has been carried out within the </w:t>
      </w:r>
      <w:r w:rsidR="004F1E9C" w:rsidRPr="00B05E24">
        <w:rPr>
          <w:rFonts w:ascii="Century Gothic" w:hAnsi="Century Gothic"/>
          <w:color w:val="000000"/>
          <w:sz w:val="18"/>
          <w:szCs w:val="18"/>
        </w:rPr>
        <w:t>past</w:t>
      </w:r>
      <w:r w:rsidRPr="00B05E24">
        <w:rPr>
          <w:rFonts w:ascii="Century Gothic" w:hAnsi="Century Gothic"/>
          <w:color w:val="000000"/>
          <w:sz w:val="18"/>
          <w:szCs w:val="18"/>
        </w:rPr>
        <w:t xml:space="preserve"> 5 years by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national stakeholders</w:t>
      </w:r>
      <w:r w:rsidR="00F34634" w:rsidRPr="00B05E24">
        <w:rPr>
          <w:rFonts w:ascii="Century Gothic" w:hAnsi="Century Gothic"/>
          <w:color w:val="000000"/>
          <w:sz w:val="18"/>
          <w:szCs w:val="18"/>
        </w:rPr>
        <w:t>.</w:t>
      </w:r>
    </w:p>
    <w:p w14:paraId="1A87C0FE" w14:textId="46B3F664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There is national commitment to transparency in data dissemination and acknowledgement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of uncertainty</w:t>
      </w:r>
      <w:r w:rsidR="00F34634" w:rsidRPr="00B05E24">
        <w:rPr>
          <w:rFonts w:ascii="Century Gothic" w:hAnsi="Century Gothic"/>
          <w:color w:val="000000"/>
          <w:sz w:val="18"/>
          <w:szCs w:val="18"/>
        </w:rPr>
        <w:t>.</w:t>
      </w:r>
    </w:p>
    <w:p w14:paraId="65037DD4" w14:textId="10B4F3ED" w:rsidR="004472EE" w:rsidRPr="00B05E24" w:rsidRDefault="004472EE" w:rsidP="00B05E2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300" w:lineRule="auto"/>
        <w:ind w:left="714" w:hanging="357"/>
        <w:contextualSpacing w:val="0"/>
        <w:jc w:val="left"/>
        <w:rPr>
          <w:rFonts w:ascii="Century Gothic" w:hAnsi="Century Gothic"/>
          <w:color w:val="000000"/>
          <w:sz w:val="18"/>
          <w:szCs w:val="18"/>
        </w:rPr>
      </w:pPr>
      <w:r w:rsidRPr="00B05E24">
        <w:rPr>
          <w:rFonts w:ascii="Century Gothic" w:hAnsi="Century Gothic"/>
          <w:color w:val="000000"/>
          <w:sz w:val="18"/>
          <w:szCs w:val="18"/>
        </w:rPr>
        <w:t>The official annual health statistics report has been published within 12 months of the</w:t>
      </w:r>
      <w:r w:rsidR="00A24C91" w:rsidRPr="00B05E24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B05E24">
        <w:rPr>
          <w:rFonts w:ascii="Century Gothic" w:hAnsi="Century Gothic"/>
          <w:color w:val="000000"/>
          <w:sz w:val="18"/>
          <w:szCs w:val="18"/>
        </w:rPr>
        <w:t>preceding (calendar or fiscal) year</w:t>
      </w:r>
      <w:r w:rsidR="00F34634" w:rsidRPr="00B05E24">
        <w:rPr>
          <w:rFonts w:ascii="Century Gothic" w:hAnsi="Century Gothic"/>
          <w:color w:val="000000"/>
          <w:sz w:val="18"/>
          <w:szCs w:val="18"/>
        </w:rPr>
        <w:t>.</w:t>
      </w:r>
    </w:p>
    <w:p w14:paraId="51FF18A3" w14:textId="1E421D0B" w:rsidR="00306710" w:rsidRPr="00D23CBD" w:rsidRDefault="009F4D54" w:rsidP="00CB758F">
      <w:pPr>
        <w:spacing w:after="120" w:line="300" w:lineRule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3011F991" wp14:editId="2FE2BE74">
            <wp:simplePos x="0" y="0"/>
            <wp:positionH relativeFrom="column">
              <wp:posOffset>-177801</wp:posOffset>
            </wp:positionH>
            <wp:positionV relativeFrom="paragraph">
              <wp:posOffset>390525</wp:posOffset>
            </wp:positionV>
            <wp:extent cx="5944235" cy="1748304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Logos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432" cy="17548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6710" w:rsidRPr="00D23CBD" w:rsidSect="00F5117A">
      <w:headerReference w:type="default" r:id="rId15"/>
      <w:footnotePr>
        <w:pos w:val="beneathText"/>
      </w:footnotePr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B20AC" w14:textId="77777777" w:rsidR="006A3CE8" w:rsidRDefault="006A3CE8" w:rsidP="004472EE">
      <w:r>
        <w:separator/>
      </w:r>
    </w:p>
  </w:endnote>
  <w:endnote w:type="continuationSeparator" w:id="0">
    <w:p w14:paraId="1D97F1FF" w14:textId="77777777" w:rsidR="006A3CE8" w:rsidRDefault="006A3CE8" w:rsidP="0044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yriadPro-Bold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472F2" w14:textId="77777777" w:rsidR="006A3CE8" w:rsidRDefault="006A3CE8" w:rsidP="004472EE">
      <w:r>
        <w:separator/>
      </w:r>
    </w:p>
  </w:footnote>
  <w:footnote w:type="continuationSeparator" w:id="0">
    <w:p w14:paraId="7356A36C" w14:textId="77777777" w:rsidR="006A3CE8" w:rsidRDefault="006A3CE8" w:rsidP="004472EE">
      <w:r>
        <w:continuationSeparator/>
      </w:r>
    </w:p>
  </w:footnote>
  <w:footnote w:id="1">
    <w:p w14:paraId="10FFD1F7" w14:textId="7363EA39" w:rsidR="00F5117A" w:rsidRPr="00B05E24" w:rsidRDefault="004472EE" w:rsidP="00B05E24">
      <w:pPr>
        <w:pStyle w:val="FootnoteText"/>
        <w:spacing w:after="80" w:line="200" w:lineRule="exact"/>
        <w:jc w:val="left"/>
        <w:rPr>
          <w:rFonts w:ascii="Century Gothic" w:hAnsi="Century Gothic"/>
          <w:sz w:val="16"/>
          <w:szCs w:val="16"/>
        </w:rPr>
      </w:pPr>
      <w:r w:rsidRPr="00A3366D">
        <w:rPr>
          <w:rStyle w:val="FootnoteReference"/>
          <w:rFonts w:ascii="Century Gothic" w:hAnsi="Century Gothic"/>
          <w:sz w:val="16"/>
          <w:szCs w:val="16"/>
        </w:rPr>
        <w:footnoteRef/>
      </w:r>
      <w:r w:rsidRPr="00A3366D">
        <w:rPr>
          <w:rFonts w:ascii="Century Gothic" w:hAnsi="Century Gothic"/>
          <w:sz w:val="16"/>
          <w:szCs w:val="16"/>
        </w:rPr>
        <w:t xml:space="preserve"> World Health Organization</w:t>
      </w:r>
      <w:r w:rsidR="008D6237" w:rsidRPr="00A3366D">
        <w:rPr>
          <w:rFonts w:ascii="Century Gothic" w:hAnsi="Century Gothic"/>
          <w:sz w:val="16"/>
          <w:szCs w:val="16"/>
        </w:rPr>
        <w:t xml:space="preserve">. (2008). </w:t>
      </w:r>
      <w:r w:rsidRPr="00A3366D">
        <w:rPr>
          <w:rFonts w:ascii="Century Gothic" w:hAnsi="Century Gothic"/>
          <w:sz w:val="16"/>
          <w:szCs w:val="16"/>
        </w:rPr>
        <w:t xml:space="preserve">Toolkit on </w:t>
      </w:r>
      <w:r w:rsidR="008D6237" w:rsidRPr="00A3366D">
        <w:rPr>
          <w:rFonts w:ascii="Century Gothic" w:hAnsi="Century Gothic"/>
          <w:sz w:val="16"/>
          <w:szCs w:val="16"/>
        </w:rPr>
        <w:t>monitoring health systems strengthening</w:t>
      </w:r>
      <w:r w:rsidRPr="00A3366D">
        <w:rPr>
          <w:rFonts w:ascii="Century Gothic" w:hAnsi="Century Gothic"/>
          <w:sz w:val="16"/>
          <w:szCs w:val="16"/>
        </w:rPr>
        <w:t xml:space="preserve">, </w:t>
      </w:r>
      <w:r w:rsidR="008D6237" w:rsidRPr="00A3366D">
        <w:rPr>
          <w:rFonts w:ascii="Century Gothic" w:hAnsi="Century Gothic"/>
          <w:sz w:val="16"/>
          <w:szCs w:val="16"/>
        </w:rPr>
        <w:t xml:space="preserve">health information systems. </w:t>
      </w:r>
      <w:r w:rsidRPr="00A3366D">
        <w:rPr>
          <w:rFonts w:ascii="Century Gothic" w:hAnsi="Century Gothic"/>
          <w:sz w:val="16"/>
          <w:szCs w:val="16"/>
        </w:rPr>
        <w:t>Geneva</w:t>
      </w:r>
      <w:r w:rsidR="008D6237" w:rsidRPr="00A3366D">
        <w:rPr>
          <w:rFonts w:ascii="Century Gothic" w:hAnsi="Century Gothic"/>
          <w:sz w:val="16"/>
          <w:szCs w:val="16"/>
        </w:rPr>
        <w:t xml:space="preserve">, Switzerland: World Health Organization. Retrieved from </w:t>
      </w:r>
      <w:hyperlink r:id="rId1" w:history="1">
        <w:r w:rsidR="008D6237" w:rsidRPr="00A3366D">
          <w:rPr>
            <w:rStyle w:val="Hyperlink"/>
            <w:rFonts w:ascii="Century Gothic" w:hAnsi="Century Gothic"/>
            <w:sz w:val="16"/>
            <w:szCs w:val="16"/>
          </w:rPr>
          <w:t>http://www.who.int/healthinfo/statistics/toolkit_hss/EN_PDF_Toolkit_HSS_InformationSystems.pdf</w:t>
        </w:r>
      </w:hyperlink>
      <w:r w:rsidR="008D6237" w:rsidRPr="00A3366D">
        <w:rPr>
          <w:rFonts w:ascii="Century Gothic" w:hAnsi="Century Gothic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26D6" w14:textId="77777777" w:rsidR="004472EE" w:rsidRPr="004472EE" w:rsidRDefault="004472E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50AC"/>
    <w:multiLevelType w:val="hybridMultilevel"/>
    <w:tmpl w:val="345863D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A8B7C4A"/>
    <w:multiLevelType w:val="hybridMultilevel"/>
    <w:tmpl w:val="E2D0F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0547"/>
    <w:multiLevelType w:val="hybridMultilevel"/>
    <w:tmpl w:val="31E6C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7A40"/>
    <w:multiLevelType w:val="hybridMultilevel"/>
    <w:tmpl w:val="7E784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F7491"/>
    <w:multiLevelType w:val="hybridMultilevel"/>
    <w:tmpl w:val="C5C6D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E0555"/>
    <w:multiLevelType w:val="hybridMultilevel"/>
    <w:tmpl w:val="79344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512C8"/>
    <w:multiLevelType w:val="hybridMultilevel"/>
    <w:tmpl w:val="7AB4C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18DE"/>
    <w:multiLevelType w:val="hybridMultilevel"/>
    <w:tmpl w:val="7196FB4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5B1C15B0"/>
    <w:multiLevelType w:val="hybridMultilevel"/>
    <w:tmpl w:val="8954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D5E83"/>
    <w:multiLevelType w:val="hybridMultilevel"/>
    <w:tmpl w:val="36A6E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A7107B"/>
    <w:multiLevelType w:val="hybridMultilevel"/>
    <w:tmpl w:val="5C26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EE"/>
    <w:rsid w:val="00050B58"/>
    <w:rsid w:val="000E493F"/>
    <w:rsid w:val="000F2A04"/>
    <w:rsid w:val="00115CDF"/>
    <w:rsid w:val="00200897"/>
    <w:rsid w:val="002B0D04"/>
    <w:rsid w:val="002C5362"/>
    <w:rsid w:val="00306710"/>
    <w:rsid w:val="003369F8"/>
    <w:rsid w:val="004472EE"/>
    <w:rsid w:val="004F1E9C"/>
    <w:rsid w:val="00515C17"/>
    <w:rsid w:val="00541221"/>
    <w:rsid w:val="005A66E1"/>
    <w:rsid w:val="005C60BC"/>
    <w:rsid w:val="006315A6"/>
    <w:rsid w:val="006316ED"/>
    <w:rsid w:val="00673189"/>
    <w:rsid w:val="0067620D"/>
    <w:rsid w:val="006A3CE8"/>
    <w:rsid w:val="006A5B19"/>
    <w:rsid w:val="00726CC8"/>
    <w:rsid w:val="00757142"/>
    <w:rsid w:val="00771B74"/>
    <w:rsid w:val="007B317B"/>
    <w:rsid w:val="008D6237"/>
    <w:rsid w:val="009C7EB5"/>
    <w:rsid w:val="009F4D54"/>
    <w:rsid w:val="00A17EEE"/>
    <w:rsid w:val="00A24C91"/>
    <w:rsid w:val="00A272FA"/>
    <w:rsid w:val="00A3366D"/>
    <w:rsid w:val="00B05E24"/>
    <w:rsid w:val="00BA1897"/>
    <w:rsid w:val="00BA517C"/>
    <w:rsid w:val="00BF53CE"/>
    <w:rsid w:val="00CB758F"/>
    <w:rsid w:val="00D23CBD"/>
    <w:rsid w:val="00D26F17"/>
    <w:rsid w:val="00D672FD"/>
    <w:rsid w:val="00DD1C72"/>
    <w:rsid w:val="00E0349F"/>
    <w:rsid w:val="00EB2274"/>
    <w:rsid w:val="00F2585C"/>
    <w:rsid w:val="00F34634"/>
    <w:rsid w:val="00F5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1E14D"/>
  <w15:docId w15:val="{3E46EE6A-DA62-49FB-85E7-93DBE707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472E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2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472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472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2EE"/>
  </w:style>
  <w:style w:type="paragraph" w:styleId="Footer">
    <w:name w:val="footer"/>
    <w:basedOn w:val="Normal"/>
    <w:link w:val="FooterChar"/>
    <w:uiPriority w:val="99"/>
    <w:unhideWhenUsed/>
    <w:rsid w:val="004472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EE"/>
  </w:style>
  <w:style w:type="paragraph" w:styleId="BalloonText">
    <w:name w:val="Balloon Text"/>
    <w:basedOn w:val="Normal"/>
    <w:link w:val="BalloonTextChar"/>
    <w:uiPriority w:val="99"/>
    <w:semiHidden/>
    <w:unhideWhenUsed/>
    <w:rsid w:val="004472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E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623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2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2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2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easureevaluation.org/our-work/routine-health-information-systems/rhis-curriculu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ho.int/healthinfo/statistics/toolkit_hss/EN_PDF_Toolkit_HSS_InformationSystem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743F8-D63F-4548-91B8-C1A3E3174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B818E3-04A3-480F-BE96-02CA14B620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0E66-BEAD-4BE1-851E-77AB661A3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1905B-4908-4868-A0DF-31229E9A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cp:lastPrinted>2016-01-07T14:00:00Z</cp:lastPrinted>
  <dcterms:created xsi:type="dcterms:W3CDTF">2017-02-08T13:36:00Z</dcterms:created>
  <dcterms:modified xsi:type="dcterms:W3CDTF">2017-02-08T13:36:00Z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