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CE7CC0" w14:textId="290C96E4" w:rsidR="00DA56A7" w:rsidRPr="00DA56A7" w:rsidRDefault="00D331C9" w:rsidP="00D331C9">
      <w:pPr>
        <w:spacing w:line="300" w:lineRule="auto"/>
        <w:jc w:val="both"/>
        <w:rPr>
          <w:rFonts w:asciiTheme="minorHAnsi" w:hAnsiTheme="minorHAnsi"/>
          <w:sz w:val="22"/>
          <w:szCs w:val="22"/>
        </w:rPr>
      </w:pPr>
      <w:r>
        <w:rPr>
          <w:noProof/>
        </w:rPr>
        <mc:AlternateContent>
          <mc:Choice Requires="wps">
            <w:drawing>
              <wp:anchor distT="0" distB="0" distL="114300" distR="114300" simplePos="0" relativeHeight="251664384" behindDoc="0" locked="0" layoutInCell="1" allowOverlap="1" wp14:anchorId="51F853B7" wp14:editId="727AB8A6">
                <wp:simplePos x="0" y="0"/>
                <wp:positionH relativeFrom="margin">
                  <wp:posOffset>2337435</wp:posOffset>
                </wp:positionH>
                <wp:positionV relativeFrom="margin">
                  <wp:posOffset>-687070</wp:posOffset>
                </wp:positionV>
                <wp:extent cx="3727450" cy="5416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12363" w14:textId="77777777" w:rsidR="00D331C9" w:rsidRPr="00D331C9" w:rsidRDefault="00D331C9" w:rsidP="00D331C9">
                            <w:pPr>
                              <w:jc w:val="right"/>
                              <w:rPr>
                                <w:rFonts w:ascii="Century Gothic" w:hAnsi="Century Gothic"/>
                                <w:color w:val="808080" w:themeColor="background1" w:themeShade="80"/>
                                <w:sz w:val="16"/>
                                <w:szCs w:val="16"/>
                              </w:rPr>
                            </w:pPr>
                            <w:r w:rsidRPr="00D331C9">
                              <w:rPr>
                                <w:rFonts w:ascii="Century Gothic" w:hAnsi="Century Gothic"/>
                                <w:color w:val="808080" w:themeColor="background1" w:themeShade="80"/>
                                <w:sz w:val="16"/>
                                <w:szCs w:val="16"/>
                              </w:rPr>
                              <w:t xml:space="preserve">The complete RHIS curriculum is available here: </w:t>
                            </w:r>
                            <w:hyperlink r:id="rId11" w:history="1">
                              <w:r w:rsidRPr="00D331C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1F853B7" id="_x0000_t202" coordsize="21600,21600" o:spt="202" path="m0,0l0,21600,21600,21600,21600,0xe">
                <v:stroke joinstyle="miter"/>
                <v:path gradientshapeok="t" o:connecttype="rect"/>
              </v:shapetype>
              <v:shape id="Text_x0020_Box_x0020_7" o:spid="_x0000_s1026" type="#_x0000_t202" style="position:absolute;left:0;text-align:left;margin-left:184.05pt;margin-top:-54.05pt;width:293.5pt;height:4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" filled="f" stroked="f" strokeweight=".5pt">
                <v:path arrowok="t"/>
                <v:textbox>
                  <w:txbxContent>
                    <w:p w14:paraId="47E12363" w14:textId="77777777" w:rsidR="00D331C9" w:rsidRPr="00D331C9" w:rsidRDefault="00D331C9" w:rsidP="00D331C9">
                      <w:pPr>
                        <w:jc w:val="right"/>
                        <w:rPr>
                          <w:rFonts w:ascii="Century Gothic" w:hAnsi="Century Gothic"/>
                          <w:color w:val="808080" w:themeColor="background1" w:themeShade="80"/>
                          <w:sz w:val="16"/>
                          <w:szCs w:val="16"/>
                        </w:rPr>
                      </w:pPr>
                      <w:r w:rsidRPr="00D331C9">
                        <w:rPr>
                          <w:rFonts w:ascii="Century Gothic" w:hAnsi="Century Gothic"/>
                          <w:color w:val="808080" w:themeColor="background1" w:themeShade="80"/>
                          <w:sz w:val="16"/>
                          <w:szCs w:val="16"/>
                        </w:rPr>
                        <w:t xml:space="preserve">The complete RHIS curriculum is available here: </w:t>
                      </w:r>
                      <w:hyperlink r:id="rId12" w:history="1">
                        <w:r w:rsidRPr="00D331C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sidR="002B12E3">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07B26F8" wp14:editId="25705BBE">
                <wp:simplePos x="0" y="0"/>
                <wp:positionH relativeFrom="column">
                  <wp:posOffset>-862964</wp:posOffset>
                </wp:positionH>
                <wp:positionV relativeFrom="paragraph">
                  <wp:posOffset>-571500</wp:posOffset>
                </wp:positionV>
                <wp:extent cx="1143000" cy="5740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11430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49BDD2" w14:textId="51F01701" w:rsidR="002B12E3" w:rsidRPr="002B12E3" w:rsidRDefault="002B12E3" w:rsidP="002B12E3">
                            <w:pPr>
                              <w:jc w:val="left"/>
                              <w:rPr>
                                <w:rFonts w:ascii="Century Gothic" w:hAnsi="Century Gothic"/>
                                <w:b/>
                                <w:color w:val="FFFFFF" w:themeColor="background1"/>
                                <w:sz w:val="48"/>
                              </w:rPr>
                            </w:pPr>
                            <w:r w:rsidRPr="002B12E3">
                              <w:rPr>
                                <w:rFonts w:ascii="Century Gothic" w:hAnsi="Century Gothic"/>
                                <w:b/>
                                <w:color w:val="FFFFFF" w:themeColor="background1"/>
                                <w:sz w:val="48"/>
                              </w:rPr>
                              <w:t>7.1.6</w:t>
                            </w:r>
                          </w:p>
                          <w:p w14:paraId="0E7DB197" w14:textId="77777777" w:rsidR="002B12E3" w:rsidRDefault="002B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7B26F8" id="Text_x0020_Box_x0020_4" o:spid="_x0000_s1027" type="#_x0000_t202" style="position:absolute;left:0;text-align:left;margin-left:-67.95pt;margin-top:-44.95pt;width:90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" filled="f" stroked="f">
                <v:textbox>
                  <w:txbxContent>
                    <w:p w14:paraId="5049BDD2" w14:textId="51F01701" w:rsidR="002B12E3" w:rsidRPr="002B12E3" w:rsidRDefault="002B12E3" w:rsidP="002B12E3">
                      <w:pPr>
                        <w:jc w:val="left"/>
                        <w:rPr>
                          <w:rFonts w:ascii="Century Gothic" w:hAnsi="Century Gothic"/>
                          <w:b/>
                          <w:color w:val="FFFFFF" w:themeColor="background1"/>
                          <w:sz w:val="48"/>
                        </w:rPr>
                      </w:pPr>
                      <w:r w:rsidRPr="002B12E3">
                        <w:rPr>
                          <w:rFonts w:ascii="Century Gothic" w:hAnsi="Century Gothic"/>
                          <w:b/>
                          <w:color w:val="FFFFFF" w:themeColor="background1"/>
                          <w:sz w:val="48"/>
                        </w:rPr>
                        <w:t>7.1.6</w:t>
                      </w:r>
                    </w:p>
                    <w:p w14:paraId="0E7DB197" w14:textId="77777777" w:rsidR="002B12E3" w:rsidRDefault="002B12E3"/>
                  </w:txbxContent>
                </v:textbox>
              </v:shape>
            </w:pict>
          </mc:Fallback>
        </mc:AlternateContent>
      </w:r>
      <w:r w:rsidR="002B12E3">
        <w:rPr>
          <w:rFonts w:asciiTheme="minorHAnsi" w:hAnsiTheme="minorHAnsi"/>
          <w:noProof/>
          <w:sz w:val="22"/>
          <w:szCs w:val="22"/>
        </w:rPr>
        <w:drawing>
          <wp:anchor distT="0" distB="0" distL="114300" distR="114300" simplePos="0" relativeHeight="251660288" behindDoc="1" locked="0" layoutInCell="1" allowOverlap="1" wp14:anchorId="0A9FAAE3" wp14:editId="46094B2C">
            <wp:simplePos x="0" y="0"/>
            <wp:positionH relativeFrom="column">
              <wp:posOffset>-914400</wp:posOffset>
            </wp:positionH>
            <wp:positionV relativeFrom="paragraph">
              <wp:posOffset>-914400</wp:posOffset>
            </wp:positionV>
            <wp:extent cx="3594735" cy="1192287"/>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IS CURRICULUM FLAG_te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7989" cy="1203317"/>
                    </a:xfrm>
                    <a:prstGeom prst="rect">
                      <a:avLst/>
                    </a:prstGeom>
                  </pic:spPr>
                </pic:pic>
              </a:graphicData>
            </a:graphic>
            <wp14:sizeRelH relativeFrom="page">
              <wp14:pctWidth>0</wp14:pctWidth>
            </wp14:sizeRelH>
            <wp14:sizeRelV relativeFrom="page">
              <wp14:pctHeight>0</wp14:pctHeight>
            </wp14:sizeRelV>
          </wp:anchor>
        </w:drawing>
      </w:r>
    </w:p>
    <w:p w14:paraId="3D27DF63" w14:textId="4257455B" w:rsidR="00A34323" w:rsidRPr="002B12E3" w:rsidRDefault="00A34323" w:rsidP="002B12E3">
      <w:pPr>
        <w:spacing w:after="240" w:line="300" w:lineRule="auto"/>
        <w:rPr>
          <w:rFonts w:ascii="Century Gothic" w:hAnsi="Century Gothic"/>
          <w:color w:val="000000" w:themeColor="text1"/>
          <w:sz w:val="28"/>
          <w:szCs w:val="28"/>
        </w:rPr>
      </w:pPr>
      <w:r w:rsidRPr="00A65C58">
        <w:rPr>
          <w:rFonts w:ascii="Century Gothic" w:hAnsi="Century Gothic"/>
          <w:color w:val="000000" w:themeColor="text1"/>
          <w:sz w:val="28"/>
          <w:szCs w:val="28"/>
        </w:rPr>
        <w:t>Exercise (45 min</w:t>
      </w:r>
      <w:r w:rsidR="001C32A9">
        <w:rPr>
          <w:rFonts w:ascii="Century Gothic" w:hAnsi="Century Gothic"/>
          <w:color w:val="000000" w:themeColor="text1"/>
          <w:sz w:val="28"/>
          <w:szCs w:val="28"/>
        </w:rPr>
        <w:t>utes</w:t>
      </w:r>
      <w:r w:rsidRPr="00A65C58">
        <w:rPr>
          <w:rFonts w:ascii="Century Gothic" w:hAnsi="Century Gothic"/>
          <w:color w:val="000000" w:themeColor="text1"/>
          <w:sz w:val="28"/>
          <w:szCs w:val="28"/>
        </w:rPr>
        <w:t>)</w:t>
      </w:r>
    </w:p>
    <w:p w14:paraId="558A5340" w14:textId="61B479EA" w:rsidR="00A34323" w:rsidRPr="002B12E3" w:rsidRDefault="00A34323" w:rsidP="002B12E3">
      <w:pPr>
        <w:spacing w:after="240" w:line="300" w:lineRule="auto"/>
        <w:rPr>
          <w:rFonts w:ascii="Century Gothic" w:hAnsi="Century Gothic"/>
          <w:b/>
          <w:bCs/>
          <w:caps/>
          <w:color w:val="000000" w:themeColor="text1"/>
          <w:sz w:val="36"/>
          <w:szCs w:val="36"/>
        </w:rPr>
      </w:pPr>
      <w:r w:rsidRPr="002B12E3">
        <w:rPr>
          <w:rFonts w:ascii="Century Gothic" w:hAnsi="Century Gothic"/>
          <w:b/>
          <w:bCs/>
          <w:caps/>
          <w:color w:val="000000" w:themeColor="text1"/>
          <w:sz w:val="36"/>
          <w:szCs w:val="36"/>
        </w:rPr>
        <w:t>HIS Strategic Planning in Afghanistan</w:t>
      </w:r>
    </w:p>
    <w:p w14:paraId="20F58587" w14:textId="11526720" w:rsidR="00A34323" w:rsidRPr="001C32A9" w:rsidRDefault="00A34323" w:rsidP="002B12E3">
      <w:pPr>
        <w:pStyle w:val="ListParagraph"/>
        <w:numPr>
          <w:ilvl w:val="0"/>
          <w:numId w:val="25"/>
        </w:numPr>
        <w:spacing w:after="240" w:line="300" w:lineRule="auto"/>
        <w:ind w:left="1077" w:hanging="357"/>
        <w:contextualSpacing w:val="0"/>
        <w:jc w:val="left"/>
        <w:rPr>
          <w:rFonts w:ascii="Garamond" w:hAnsi="Garamond"/>
          <w:color w:val="000000" w:themeColor="text1"/>
          <w:sz w:val="22"/>
          <w:szCs w:val="22"/>
        </w:rPr>
      </w:pPr>
      <w:r w:rsidRPr="001C32A9">
        <w:rPr>
          <w:rFonts w:ascii="Garamond" w:hAnsi="Garamond"/>
          <w:color w:val="000000" w:themeColor="text1"/>
          <w:sz w:val="22"/>
          <w:szCs w:val="22"/>
        </w:rPr>
        <w:t xml:space="preserve">Read </w:t>
      </w:r>
      <w:r w:rsidR="001C32A9">
        <w:rPr>
          <w:rFonts w:ascii="Garamond" w:hAnsi="Garamond"/>
          <w:color w:val="000000" w:themeColor="text1"/>
          <w:sz w:val="22"/>
          <w:szCs w:val="22"/>
        </w:rPr>
        <w:t>the case study.</w:t>
      </w:r>
    </w:p>
    <w:p w14:paraId="27D61173" w14:textId="563716BA" w:rsidR="00A34323" w:rsidRPr="001C32A9" w:rsidRDefault="00A34323" w:rsidP="002B12E3">
      <w:pPr>
        <w:pStyle w:val="ListParagraph"/>
        <w:numPr>
          <w:ilvl w:val="0"/>
          <w:numId w:val="25"/>
        </w:numPr>
        <w:spacing w:after="240" w:line="300" w:lineRule="auto"/>
        <w:jc w:val="left"/>
        <w:rPr>
          <w:rFonts w:ascii="Garamond" w:hAnsi="Garamond"/>
          <w:color w:val="000000" w:themeColor="text1"/>
          <w:sz w:val="22"/>
          <w:szCs w:val="22"/>
        </w:rPr>
      </w:pPr>
      <w:r w:rsidRPr="001C32A9">
        <w:rPr>
          <w:rFonts w:ascii="Garamond" w:hAnsi="Garamond"/>
          <w:color w:val="000000" w:themeColor="text1"/>
          <w:sz w:val="22"/>
          <w:szCs w:val="22"/>
        </w:rPr>
        <w:t>List some lessons learned based on the observations by the technical advisor (p</w:t>
      </w:r>
      <w:r w:rsidR="001C32A9">
        <w:rPr>
          <w:rFonts w:ascii="Garamond" w:hAnsi="Garamond"/>
          <w:color w:val="000000" w:themeColor="text1"/>
          <w:sz w:val="22"/>
          <w:szCs w:val="22"/>
        </w:rPr>
        <w:t>p.</w:t>
      </w:r>
      <w:r w:rsidRPr="001C32A9">
        <w:rPr>
          <w:rFonts w:ascii="Garamond" w:hAnsi="Garamond"/>
          <w:color w:val="000000" w:themeColor="text1"/>
          <w:sz w:val="22"/>
          <w:szCs w:val="22"/>
        </w:rPr>
        <w:t>10</w:t>
      </w:r>
      <w:r w:rsidR="001C32A9">
        <w:rPr>
          <w:rFonts w:ascii="Garamond" w:hAnsi="Garamond"/>
          <w:color w:val="000000" w:themeColor="text1"/>
          <w:sz w:val="22"/>
          <w:szCs w:val="22"/>
        </w:rPr>
        <w:t>–11</w:t>
      </w:r>
      <w:r w:rsidRPr="001C32A9">
        <w:rPr>
          <w:rFonts w:ascii="Garamond" w:hAnsi="Garamond"/>
          <w:color w:val="000000" w:themeColor="text1"/>
          <w:sz w:val="22"/>
          <w:szCs w:val="22"/>
        </w:rPr>
        <w:t>) and based on your own country experience</w:t>
      </w:r>
      <w:r w:rsidR="001C32A9">
        <w:rPr>
          <w:rFonts w:ascii="Garamond" w:hAnsi="Garamond"/>
          <w:color w:val="000000" w:themeColor="text1"/>
          <w:sz w:val="22"/>
          <w:szCs w:val="22"/>
        </w:rPr>
        <w:t>.</w:t>
      </w:r>
    </w:p>
    <w:p w14:paraId="100221E6" w14:textId="77777777" w:rsidR="00A34323" w:rsidRPr="001C32A9" w:rsidRDefault="00A34323" w:rsidP="002B12E3">
      <w:pPr>
        <w:spacing w:after="240" w:line="300" w:lineRule="auto"/>
        <w:jc w:val="left"/>
        <w:rPr>
          <w:rFonts w:ascii="Garamond" w:hAnsi="Garamond"/>
          <w:color w:val="000000" w:themeColor="text1"/>
          <w:sz w:val="22"/>
          <w:szCs w:val="22"/>
        </w:rPr>
      </w:pPr>
    </w:p>
    <w:p w14:paraId="1256854F" w14:textId="0A6FB5B9" w:rsidR="00A34323" w:rsidRPr="00A34323" w:rsidRDefault="00A34323" w:rsidP="002B12E3">
      <w:pPr>
        <w:spacing w:after="240" w:line="300" w:lineRule="auto"/>
        <w:jc w:val="left"/>
        <w:rPr>
          <w:rFonts w:ascii="Century Gothic" w:hAnsi="Century Gothic"/>
          <w:b/>
          <w:color w:val="1E185F"/>
          <w:sz w:val="28"/>
          <w:szCs w:val="28"/>
        </w:rPr>
      </w:pPr>
      <w:r w:rsidRPr="00A34323">
        <w:rPr>
          <w:rFonts w:ascii="Century Gothic" w:hAnsi="Century Gothic"/>
          <w:b/>
          <w:color w:val="1E185F"/>
          <w:sz w:val="28"/>
          <w:szCs w:val="28"/>
        </w:rPr>
        <w:br w:type="page"/>
      </w:r>
    </w:p>
    <w:p w14:paraId="39C445D5" w14:textId="63B5EB02" w:rsidR="003A146B" w:rsidRPr="002B12E3" w:rsidRDefault="003A146B" w:rsidP="002B12E3">
      <w:pPr>
        <w:spacing w:after="240" w:line="300" w:lineRule="auto"/>
        <w:jc w:val="left"/>
        <w:rPr>
          <w:rFonts w:ascii="Century Gothic" w:hAnsi="Century Gothic"/>
          <w:b/>
          <w:bCs/>
          <w:caps/>
          <w:sz w:val="36"/>
          <w:szCs w:val="36"/>
        </w:rPr>
      </w:pPr>
      <w:r w:rsidRPr="002B12E3">
        <w:rPr>
          <w:rFonts w:ascii="Century Gothic" w:hAnsi="Century Gothic"/>
          <w:b/>
          <w:bCs/>
          <w:caps/>
          <w:sz w:val="36"/>
          <w:szCs w:val="36"/>
        </w:rPr>
        <w:lastRenderedPageBreak/>
        <w:t>HIS Strategic Planning in Afghanistan</w:t>
      </w:r>
    </w:p>
    <w:p w14:paraId="5BCA5DB7" w14:textId="5505A63C" w:rsidR="003A146B" w:rsidRPr="002B12E3" w:rsidRDefault="00B0445A" w:rsidP="002B12E3">
      <w:pPr>
        <w:spacing w:after="120" w:line="300" w:lineRule="auto"/>
        <w:jc w:val="left"/>
        <w:rPr>
          <w:rFonts w:ascii="Century Gothic" w:hAnsi="Century Gothic"/>
          <w:b/>
        </w:rPr>
      </w:pPr>
      <w:r w:rsidRPr="008816F1">
        <w:rPr>
          <w:rFonts w:ascii="Century Gothic" w:hAnsi="Century Gothic"/>
          <w:b/>
        </w:rPr>
        <w:t xml:space="preserve">Part I: </w:t>
      </w:r>
      <w:r w:rsidR="003A146B" w:rsidRPr="008816F1">
        <w:rPr>
          <w:rFonts w:ascii="Century Gothic" w:hAnsi="Century Gothic"/>
          <w:b/>
        </w:rPr>
        <w:t xml:space="preserve">First Application </w:t>
      </w:r>
      <w:r w:rsidR="00E72BDB" w:rsidRPr="008816F1">
        <w:rPr>
          <w:rFonts w:ascii="Century Gothic" w:hAnsi="Century Gothic"/>
          <w:b/>
        </w:rPr>
        <w:t>(</w:t>
      </w:r>
      <w:r w:rsidR="003A146B" w:rsidRPr="008816F1">
        <w:rPr>
          <w:rFonts w:ascii="Century Gothic" w:hAnsi="Century Gothic"/>
          <w:b/>
        </w:rPr>
        <w:t>2008</w:t>
      </w:r>
      <w:r w:rsidR="008816F1">
        <w:rPr>
          <w:rFonts w:ascii="Century Gothic" w:hAnsi="Century Gothic"/>
          <w:b/>
        </w:rPr>
        <w:t>–20</w:t>
      </w:r>
      <w:r w:rsidR="00DA56A7" w:rsidRPr="008816F1">
        <w:rPr>
          <w:rFonts w:ascii="Century Gothic" w:hAnsi="Century Gothic"/>
          <w:b/>
        </w:rPr>
        <w:t>0</w:t>
      </w:r>
      <w:r w:rsidR="003A146B" w:rsidRPr="008816F1">
        <w:rPr>
          <w:rFonts w:ascii="Century Gothic" w:hAnsi="Century Gothic"/>
          <w:b/>
        </w:rPr>
        <w:t>9</w:t>
      </w:r>
      <w:r w:rsidR="008816F1">
        <w:rPr>
          <w:rFonts w:ascii="Century Gothic" w:hAnsi="Century Gothic"/>
          <w:b/>
        </w:rPr>
        <w:t>)</w:t>
      </w:r>
    </w:p>
    <w:p w14:paraId="4EECAB7C" w14:textId="76E1D10C" w:rsidR="005F04F3" w:rsidRPr="008816F1" w:rsidRDefault="003A146B" w:rsidP="002B12E3">
      <w:pPr>
        <w:spacing w:after="240" w:line="300" w:lineRule="auto"/>
        <w:jc w:val="left"/>
        <w:rPr>
          <w:rFonts w:ascii="Garamond" w:hAnsi="Garamond"/>
          <w:sz w:val="22"/>
          <w:szCs w:val="22"/>
        </w:rPr>
      </w:pPr>
      <w:r w:rsidRPr="008816F1">
        <w:rPr>
          <w:rFonts w:ascii="Garamond" w:hAnsi="Garamond"/>
          <w:b/>
          <w:sz w:val="22"/>
          <w:szCs w:val="22"/>
        </w:rPr>
        <w:t>Initiation</w:t>
      </w:r>
      <w:r w:rsidR="00AA7DD6" w:rsidRPr="008816F1">
        <w:rPr>
          <w:rFonts w:ascii="Garamond" w:hAnsi="Garamond"/>
          <w:b/>
          <w:sz w:val="22"/>
          <w:szCs w:val="22"/>
        </w:rPr>
        <w:t xml:space="preserve"> </w:t>
      </w:r>
      <w:r w:rsidR="000B38A6" w:rsidRPr="008816F1">
        <w:rPr>
          <w:rFonts w:ascii="Garamond" w:hAnsi="Garamond"/>
          <w:b/>
          <w:sz w:val="22"/>
          <w:szCs w:val="22"/>
        </w:rPr>
        <w:t>and Duration</w:t>
      </w:r>
      <w:r w:rsidR="00E72BDB" w:rsidRPr="008816F1">
        <w:rPr>
          <w:rFonts w:ascii="Garamond" w:hAnsi="Garamond"/>
          <w:b/>
          <w:sz w:val="22"/>
          <w:szCs w:val="22"/>
        </w:rPr>
        <w:t xml:space="preserve">. </w:t>
      </w:r>
      <w:r w:rsidR="005F04F3" w:rsidRPr="008816F1">
        <w:rPr>
          <w:rFonts w:ascii="Garamond" w:hAnsi="Garamond"/>
          <w:sz w:val="22"/>
          <w:szCs w:val="22"/>
        </w:rPr>
        <w:t>The decision to undertake the HIS Strategic Planning Process in Afghanistan was made in early 2008, as a follow</w:t>
      </w:r>
      <w:r w:rsidR="008816F1">
        <w:rPr>
          <w:rFonts w:ascii="Garamond" w:hAnsi="Garamond"/>
          <w:sz w:val="22"/>
          <w:szCs w:val="22"/>
        </w:rPr>
        <w:t>-</w:t>
      </w:r>
      <w:r w:rsidR="005F04F3" w:rsidRPr="008816F1">
        <w:rPr>
          <w:rFonts w:ascii="Garamond" w:hAnsi="Garamond"/>
          <w:sz w:val="22"/>
          <w:szCs w:val="22"/>
        </w:rPr>
        <w:t xml:space="preserve">up to the completion of the </w:t>
      </w:r>
      <w:r w:rsidR="00FE65B3" w:rsidRPr="008816F1">
        <w:rPr>
          <w:rFonts w:ascii="Garamond" w:hAnsi="Garamond"/>
          <w:sz w:val="22"/>
          <w:szCs w:val="22"/>
        </w:rPr>
        <w:t xml:space="preserve">Health Metrics Network </w:t>
      </w:r>
      <w:r w:rsidR="00361A58">
        <w:rPr>
          <w:rFonts w:ascii="Garamond" w:hAnsi="Garamond"/>
          <w:sz w:val="22"/>
          <w:szCs w:val="22"/>
        </w:rPr>
        <w:t>(</w:t>
      </w:r>
      <w:r w:rsidR="005F04F3" w:rsidRPr="008816F1">
        <w:rPr>
          <w:rFonts w:ascii="Garamond" w:hAnsi="Garamond"/>
          <w:sz w:val="22"/>
          <w:szCs w:val="22"/>
        </w:rPr>
        <w:t>HMN</w:t>
      </w:r>
      <w:r w:rsidR="00361A58">
        <w:rPr>
          <w:rFonts w:ascii="Garamond" w:hAnsi="Garamond"/>
          <w:sz w:val="22"/>
          <w:szCs w:val="22"/>
        </w:rPr>
        <w:t>)</w:t>
      </w:r>
      <w:r w:rsidR="005F04F3" w:rsidRPr="008816F1">
        <w:rPr>
          <w:rFonts w:ascii="Garamond" w:hAnsi="Garamond"/>
          <w:sz w:val="22"/>
          <w:szCs w:val="22"/>
        </w:rPr>
        <w:t xml:space="preserve"> </w:t>
      </w:r>
      <w:r w:rsidR="00276CE7" w:rsidRPr="008816F1">
        <w:rPr>
          <w:rFonts w:ascii="Garamond" w:hAnsi="Garamond"/>
          <w:sz w:val="22"/>
          <w:szCs w:val="22"/>
        </w:rPr>
        <w:t>style of h</w:t>
      </w:r>
      <w:r w:rsidR="00E72BDB" w:rsidRPr="008816F1">
        <w:rPr>
          <w:rFonts w:ascii="Garamond" w:hAnsi="Garamond"/>
          <w:sz w:val="22"/>
          <w:szCs w:val="22"/>
        </w:rPr>
        <w:t>ealth</w:t>
      </w:r>
      <w:r w:rsidR="008816F1">
        <w:rPr>
          <w:rFonts w:ascii="Garamond" w:hAnsi="Garamond"/>
          <w:sz w:val="22"/>
          <w:szCs w:val="22"/>
        </w:rPr>
        <w:t xml:space="preserve"> </w:t>
      </w:r>
      <w:r w:rsidR="00276CE7" w:rsidRPr="008816F1">
        <w:rPr>
          <w:rFonts w:ascii="Garamond" w:hAnsi="Garamond"/>
          <w:sz w:val="22"/>
          <w:szCs w:val="22"/>
        </w:rPr>
        <w:t>i</w:t>
      </w:r>
      <w:r w:rsidR="00E72BDB" w:rsidRPr="008816F1">
        <w:rPr>
          <w:rFonts w:ascii="Garamond" w:hAnsi="Garamond"/>
          <w:sz w:val="22"/>
          <w:szCs w:val="22"/>
        </w:rPr>
        <w:t xml:space="preserve">nformation </w:t>
      </w:r>
      <w:r w:rsidR="00276CE7" w:rsidRPr="008816F1">
        <w:rPr>
          <w:rFonts w:ascii="Garamond" w:hAnsi="Garamond"/>
          <w:sz w:val="22"/>
          <w:szCs w:val="22"/>
        </w:rPr>
        <w:t>s</w:t>
      </w:r>
      <w:r w:rsidR="00E72BDB" w:rsidRPr="008816F1">
        <w:rPr>
          <w:rFonts w:ascii="Garamond" w:hAnsi="Garamond"/>
          <w:sz w:val="22"/>
          <w:szCs w:val="22"/>
        </w:rPr>
        <w:t>ystem</w:t>
      </w:r>
      <w:r w:rsidR="005F04F3" w:rsidRPr="008816F1">
        <w:rPr>
          <w:rFonts w:ascii="Garamond" w:hAnsi="Garamond"/>
          <w:sz w:val="22"/>
          <w:szCs w:val="22"/>
        </w:rPr>
        <w:t xml:space="preserve"> assessment</w:t>
      </w:r>
      <w:r w:rsidR="00D322FD" w:rsidRPr="008816F1">
        <w:rPr>
          <w:rFonts w:ascii="Garamond" w:hAnsi="Garamond"/>
          <w:sz w:val="22"/>
          <w:szCs w:val="22"/>
        </w:rPr>
        <w:t xml:space="preserve"> carried out in 2007</w:t>
      </w:r>
      <w:r w:rsidR="005F04F3" w:rsidRPr="008816F1">
        <w:rPr>
          <w:rFonts w:ascii="Garamond" w:hAnsi="Garamond"/>
          <w:sz w:val="22"/>
          <w:szCs w:val="22"/>
        </w:rPr>
        <w:t xml:space="preserve">. </w:t>
      </w:r>
      <w:r w:rsidR="00276CE7" w:rsidRPr="008816F1">
        <w:rPr>
          <w:rFonts w:ascii="Garamond" w:hAnsi="Garamond"/>
          <w:sz w:val="22"/>
          <w:szCs w:val="22"/>
        </w:rPr>
        <w:t xml:space="preserve">The </w:t>
      </w:r>
      <w:r w:rsidR="005F04F3" w:rsidRPr="008816F1">
        <w:rPr>
          <w:rFonts w:ascii="Garamond" w:hAnsi="Garamond"/>
          <w:sz w:val="22"/>
          <w:szCs w:val="22"/>
        </w:rPr>
        <w:t>Ministry of Health</w:t>
      </w:r>
      <w:r w:rsidR="00E72BDB" w:rsidRPr="008816F1">
        <w:rPr>
          <w:rFonts w:ascii="Garamond" w:hAnsi="Garamond"/>
          <w:sz w:val="22"/>
          <w:szCs w:val="22"/>
        </w:rPr>
        <w:t xml:space="preserve"> </w:t>
      </w:r>
      <w:r w:rsidR="00361A58">
        <w:rPr>
          <w:rFonts w:ascii="Garamond" w:hAnsi="Garamond"/>
          <w:sz w:val="22"/>
          <w:szCs w:val="22"/>
        </w:rPr>
        <w:t xml:space="preserve">(MOH) </w:t>
      </w:r>
      <w:r w:rsidR="005F04F3" w:rsidRPr="008816F1">
        <w:rPr>
          <w:rFonts w:ascii="Garamond" w:hAnsi="Garamond"/>
          <w:sz w:val="22"/>
          <w:szCs w:val="22"/>
        </w:rPr>
        <w:t>was clearly receptive and supportive</w:t>
      </w:r>
      <w:r w:rsidR="00E72BDB" w:rsidRPr="008816F1">
        <w:rPr>
          <w:rFonts w:ascii="Garamond" w:hAnsi="Garamond"/>
          <w:sz w:val="22"/>
          <w:szCs w:val="22"/>
        </w:rPr>
        <w:t>, and</w:t>
      </w:r>
      <w:r w:rsidR="005F04F3" w:rsidRPr="008816F1">
        <w:rPr>
          <w:rFonts w:ascii="Garamond" w:hAnsi="Garamond"/>
          <w:sz w:val="22"/>
          <w:szCs w:val="22"/>
        </w:rPr>
        <w:t xml:space="preserve"> </w:t>
      </w:r>
      <w:r w:rsidR="00361A58">
        <w:rPr>
          <w:rFonts w:ascii="Garamond" w:hAnsi="Garamond"/>
          <w:sz w:val="22"/>
          <w:szCs w:val="22"/>
        </w:rPr>
        <w:t>HMN</w:t>
      </w:r>
      <w:r w:rsidR="005F04F3" w:rsidRPr="008816F1">
        <w:rPr>
          <w:rFonts w:ascii="Garamond" w:hAnsi="Garamond"/>
          <w:sz w:val="22"/>
          <w:szCs w:val="22"/>
        </w:rPr>
        <w:t xml:space="preserve"> and </w:t>
      </w:r>
      <w:r w:rsidR="008816F1">
        <w:rPr>
          <w:rFonts w:ascii="Garamond" w:hAnsi="Garamond"/>
          <w:sz w:val="22"/>
          <w:szCs w:val="22"/>
        </w:rPr>
        <w:t>the World Health Organization (</w:t>
      </w:r>
      <w:r w:rsidR="005F04F3" w:rsidRPr="008816F1">
        <w:rPr>
          <w:rFonts w:ascii="Garamond" w:hAnsi="Garamond"/>
          <w:sz w:val="22"/>
          <w:szCs w:val="22"/>
        </w:rPr>
        <w:t>WHO</w:t>
      </w:r>
      <w:r w:rsidR="008816F1">
        <w:rPr>
          <w:rFonts w:ascii="Garamond" w:hAnsi="Garamond"/>
          <w:sz w:val="22"/>
          <w:szCs w:val="22"/>
        </w:rPr>
        <w:t>)</w:t>
      </w:r>
      <w:r w:rsidR="005F04F3" w:rsidRPr="008816F1">
        <w:rPr>
          <w:rFonts w:ascii="Garamond" w:hAnsi="Garamond"/>
          <w:sz w:val="22"/>
          <w:szCs w:val="22"/>
        </w:rPr>
        <w:t xml:space="preserve"> strongly promoted the idea and provided technical support, especially </w:t>
      </w:r>
      <w:r w:rsidR="00E72BDB" w:rsidRPr="008816F1">
        <w:rPr>
          <w:rFonts w:ascii="Garamond" w:hAnsi="Garamond"/>
          <w:sz w:val="22"/>
          <w:szCs w:val="22"/>
        </w:rPr>
        <w:t>for</w:t>
      </w:r>
      <w:r w:rsidR="005F04F3" w:rsidRPr="008816F1">
        <w:rPr>
          <w:rFonts w:ascii="Garamond" w:hAnsi="Garamond"/>
          <w:sz w:val="22"/>
          <w:szCs w:val="22"/>
        </w:rPr>
        <w:t xml:space="preserve"> the</w:t>
      </w:r>
      <w:r w:rsidR="00276CE7" w:rsidRPr="008816F1">
        <w:rPr>
          <w:rFonts w:ascii="Garamond" w:hAnsi="Garamond"/>
          <w:sz w:val="22"/>
          <w:szCs w:val="22"/>
        </w:rPr>
        <w:t xml:space="preserve"> HIS</w:t>
      </w:r>
      <w:r w:rsidR="005F04F3" w:rsidRPr="008816F1">
        <w:rPr>
          <w:rFonts w:ascii="Garamond" w:hAnsi="Garamond"/>
          <w:sz w:val="22"/>
          <w:szCs w:val="22"/>
        </w:rPr>
        <w:t xml:space="preserve"> assessment process.</w:t>
      </w:r>
    </w:p>
    <w:p w14:paraId="69FBACBC" w14:textId="501DB7D6" w:rsidR="005F04F3" w:rsidRPr="008816F1" w:rsidRDefault="008816F1" w:rsidP="002B12E3">
      <w:pPr>
        <w:spacing w:after="240" w:line="300" w:lineRule="auto"/>
        <w:jc w:val="left"/>
        <w:rPr>
          <w:rFonts w:ascii="Garamond" w:hAnsi="Garamond"/>
          <w:sz w:val="22"/>
          <w:szCs w:val="22"/>
        </w:rPr>
      </w:pPr>
      <w:r>
        <w:rPr>
          <w:rFonts w:ascii="Garamond" w:hAnsi="Garamond"/>
          <w:sz w:val="22"/>
          <w:szCs w:val="22"/>
        </w:rPr>
        <w:t>The U.S. Agency for International Development (</w:t>
      </w:r>
      <w:r w:rsidR="005F04F3" w:rsidRPr="008816F1">
        <w:rPr>
          <w:rFonts w:ascii="Garamond" w:hAnsi="Garamond"/>
          <w:sz w:val="22"/>
          <w:szCs w:val="22"/>
        </w:rPr>
        <w:t>USAID</w:t>
      </w:r>
      <w:r>
        <w:rPr>
          <w:rFonts w:ascii="Garamond" w:hAnsi="Garamond"/>
          <w:sz w:val="22"/>
          <w:szCs w:val="22"/>
        </w:rPr>
        <w:t>)</w:t>
      </w:r>
      <w:r w:rsidR="005F04F3" w:rsidRPr="008816F1">
        <w:rPr>
          <w:rFonts w:ascii="Garamond" w:hAnsi="Garamond"/>
          <w:sz w:val="22"/>
          <w:szCs w:val="22"/>
        </w:rPr>
        <w:t xml:space="preserve"> and Management Sciences for Health</w:t>
      </w:r>
      <w:r>
        <w:rPr>
          <w:rFonts w:ascii="Garamond" w:hAnsi="Garamond"/>
          <w:sz w:val="22"/>
          <w:szCs w:val="22"/>
        </w:rPr>
        <w:t xml:space="preserve"> (MSH)</w:t>
      </w:r>
      <w:r w:rsidR="005F04F3" w:rsidRPr="008816F1">
        <w:rPr>
          <w:rFonts w:ascii="Garamond" w:hAnsi="Garamond"/>
          <w:sz w:val="22"/>
          <w:szCs w:val="22"/>
        </w:rPr>
        <w:t xml:space="preserve"> were also strong supporter</w:t>
      </w:r>
      <w:r w:rsidR="00FE443D" w:rsidRPr="008816F1">
        <w:rPr>
          <w:rFonts w:ascii="Garamond" w:hAnsi="Garamond"/>
          <w:sz w:val="22"/>
          <w:szCs w:val="22"/>
        </w:rPr>
        <w:t>s of</w:t>
      </w:r>
      <w:r w:rsidR="005F04F3" w:rsidRPr="008816F1">
        <w:rPr>
          <w:rFonts w:ascii="Garamond" w:hAnsi="Garamond"/>
          <w:sz w:val="22"/>
          <w:szCs w:val="22"/>
        </w:rPr>
        <w:t xml:space="preserve"> the idea and the process. MSH </w:t>
      </w:r>
      <w:r w:rsidR="00FE443D" w:rsidRPr="008816F1">
        <w:rPr>
          <w:rFonts w:ascii="Garamond" w:hAnsi="Garamond"/>
          <w:sz w:val="22"/>
          <w:szCs w:val="22"/>
        </w:rPr>
        <w:t xml:space="preserve">has </w:t>
      </w:r>
      <w:r w:rsidR="005F04F3" w:rsidRPr="008816F1">
        <w:rPr>
          <w:rFonts w:ascii="Garamond" w:hAnsi="Garamond"/>
          <w:sz w:val="22"/>
          <w:szCs w:val="22"/>
        </w:rPr>
        <w:t xml:space="preserve">provided </w:t>
      </w:r>
      <w:r>
        <w:rPr>
          <w:rFonts w:ascii="Garamond" w:hAnsi="Garamond"/>
          <w:sz w:val="22"/>
          <w:szCs w:val="22"/>
        </w:rPr>
        <w:t>long</w:t>
      </w:r>
      <w:r w:rsidR="005F04F3" w:rsidRPr="008816F1">
        <w:rPr>
          <w:rFonts w:ascii="Garamond" w:hAnsi="Garamond"/>
          <w:sz w:val="22"/>
          <w:szCs w:val="22"/>
        </w:rPr>
        <w:t>standing technical assistance to various aspects of data capture, data management</w:t>
      </w:r>
      <w:r w:rsidR="00276CE7" w:rsidRPr="008816F1">
        <w:rPr>
          <w:rFonts w:ascii="Garamond" w:hAnsi="Garamond"/>
          <w:sz w:val="22"/>
          <w:szCs w:val="22"/>
        </w:rPr>
        <w:t>,</w:t>
      </w:r>
      <w:r w:rsidR="005F04F3" w:rsidRPr="008816F1">
        <w:rPr>
          <w:rFonts w:ascii="Garamond" w:hAnsi="Garamond"/>
          <w:sz w:val="22"/>
          <w:szCs w:val="22"/>
        </w:rPr>
        <w:t xml:space="preserve"> and HIS development through a succession of USAID-funded health system development projects</w:t>
      </w:r>
      <w:r w:rsidR="0024464E" w:rsidRPr="008816F1">
        <w:rPr>
          <w:rFonts w:ascii="Garamond" w:hAnsi="Garamond"/>
          <w:sz w:val="22"/>
          <w:szCs w:val="22"/>
        </w:rPr>
        <w:t xml:space="preserve"> in Afghanistan</w:t>
      </w:r>
      <w:r w:rsidR="005F04F3" w:rsidRPr="008816F1">
        <w:rPr>
          <w:rFonts w:ascii="Garamond" w:hAnsi="Garamond"/>
          <w:sz w:val="22"/>
          <w:szCs w:val="22"/>
        </w:rPr>
        <w:t>. A number of long-term staff were assigned to HIS work over su</w:t>
      </w:r>
      <w:r w:rsidR="00B601C8" w:rsidRPr="008816F1">
        <w:rPr>
          <w:rFonts w:ascii="Garamond" w:hAnsi="Garamond"/>
          <w:sz w:val="22"/>
          <w:szCs w:val="22"/>
        </w:rPr>
        <w:t>cceeding projects. There was close</w:t>
      </w:r>
      <w:r w:rsidR="005F04F3" w:rsidRPr="008816F1">
        <w:rPr>
          <w:rFonts w:ascii="Garamond" w:hAnsi="Garamond"/>
          <w:sz w:val="22"/>
          <w:szCs w:val="22"/>
        </w:rPr>
        <w:t xml:space="preserve"> collaboration between MSH and the </w:t>
      </w:r>
      <w:r w:rsidR="00361A58">
        <w:rPr>
          <w:rFonts w:ascii="Garamond" w:hAnsi="Garamond"/>
          <w:sz w:val="22"/>
          <w:szCs w:val="22"/>
        </w:rPr>
        <w:t>MOH</w:t>
      </w:r>
      <w:r w:rsidR="00276CE7" w:rsidRPr="008816F1">
        <w:rPr>
          <w:rFonts w:ascii="Garamond" w:hAnsi="Garamond"/>
          <w:sz w:val="22"/>
          <w:szCs w:val="22"/>
        </w:rPr>
        <w:t>,</w:t>
      </w:r>
      <w:r w:rsidR="005F04F3" w:rsidRPr="008816F1">
        <w:rPr>
          <w:rFonts w:ascii="Garamond" w:hAnsi="Garamond"/>
          <w:sz w:val="22"/>
          <w:szCs w:val="22"/>
        </w:rPr>
        <w:t xml:space="preserve"> which contributed effectively to the process.</w:t>
      </w:r>
    </w:p>
    <w:p w14:paraId="6AD4AEF8" w14:textId="1F227DF6" w:rsidR="003A146B" w:rsidRPr="002B12E3" w:rsidRDefault="005F04F3" w:rsidP="002B12E3">
      <w:pPr>
        <w:spacing w:after="240" w:line="300" w:lineRule="auto"/>
        <w:jc w:val="left"/>
        <w:rPr>
          <w:rFonts w:ascii="Garamond" w:hAnsi="Garamond"/>
          <w:sz w:val="22"/>
          <w:szCs w:val="22"/>
        </w:rPr>
      </w:pPr>
      <w:r w:rsidRPr="008816F1">
        <w:rPr>
          <w:rFonts w:ascii="Garamond" w:hAnsi="Garamond"/>
          <w:sz w:val="22"/>
          <w:szCs w:val="22"/>
        </w:rPr>
        <w:t>The planning and organization of t</w:t>
      </w:r>
      <w:r w:rsidR="0024464E" w:rsidRPr="008816F1">
        <w:rPr>
          <w:rFonts w:ascii="Garamond" w:hAnsi="Garamond"/>
          <w:sz w:val="22"/>
          <w:szCs w:val="22"/>
        </w:rPr>
        <w:t>he process began in August, 2008</w:t>
      </w:r>
      <w:r w:rsidRPr="008816F1">
        <w:rPr>
          <w:rFonts w:ascii="Garamond" w:hAnsi="Garamond"/>
          <w:sz w:val="22"/>
          <w:szCs w:val="22"/>
        </w:rPr>
        <w:t xml:space="preserve">, with group work </w:t>
      </w:r>
      <w:r w:rsidR="00276CE7" w:rsidRPr="008816F1">
        <w:rPr>
          <w:rFonts w:ascii="Garamond" w:hAnsi="Garamond"/>
          <w:sz w:val="22"/>
          <w:szCs w:val="22"/>
        </w:rPr>
        <w:t xml:space="preserve">beginning </w:t>
      </w:r>
      <w:r w:rsidRPr="008816F1">
        <w:rPr>
          <w:rFonts w:ascii="Garamond" w:hAnsi="Garamond"/>
          <w:sz w:val="22"/>
          <w:szCs w:val="22"/>
        </w:rPr>
        <w:t>in September</w:t>
      </w:r>
      <w:r w:rsidR="00276CE7" w:rsidRPr="008816F1">
        <w:rPr>
          <w:rFonts w:ascii="Garamond" w:hAnsi="Garamond"/>
          <w:sz w:val="22"/>
          <w:szCs w:val="22"/>
        </w:rPr>
        <w:t>.</w:t>
      </w:r>
      <w:r w:rsidR="000B38A6" w:rsidRPr="008816F1">
        <w:rPr>
          <w:rFonts w:ascii="Garamond" w:hAnsi="Garamond"/>
          <w:sz w:val="22"/>
          <w:szCs w:val="22"/>
        </w:rPr>
        <w:t xml:space="preserve"> The group work continued for eight months, and </w:t>
      </w:r>
      <w:r w:rsidR="00FE443D" w:rsidRPr="008816F1">
        <w:rPr>
          <w:rFonts w:ascii="Garamond" w:hAnsi="Garamond"/>
          <w:sz w:val="22"/>
          <w:szCs w:val="22"/>
        </w:rPr>
        <w:t xml:space="preserve">the </w:t>
      </w:r>
      <w:r w:rsidR="000B38A6" w:rsidRPr="008816F1">
        <w:rPr>
          <w:rFonts w:ascii="Garamond" w:hAnsi="Garamond"/>
          <w:sz w:val="22"/>
          <w:szCs w:val="22"/>
        </w:rPr>
        <w:t>plan document was finalized and issued in mid-2009.</w:t>
      </w:r>
    </w:p>
    <w:p w14:paraId="21824917" w14:textId="09470B74" w:rsidR="00AA7DD6" w:rsidRPr="002B12E3" w:rsidRDefault="003A146B" w:rsidP="002B12E3">
      <w:pPr>
        <w:spacing w:after="240" w:line="300" w:lineRule="auto"/>
        <w:jc w:val="left"/>
        <w:rPr>
          <w:rFonts w:ascii="Garamond" w:hAnsi="Garamond"/>
          <w:sz w:val="22"/>
          <w:szCs w:val="22"/>
        </w:rPr>
      </w:pPr>
      <w:r w:rsidRPr="008816F1">
        <w:rPr>
          <w:rFonts w:ascii="Garamond" w:hAnsi="Garamond"/>
          <w:b/>
          <w:sz w:val="22"/>
          <w:szCs w:val="22"/>
        </w:rPr>
        <w:t>Primary Purposes</w:t>
      </w:r>
      <w:r w:rsidR="00276CE7" w:rsidRPr="008816F1">
        <w:rPr>
          <w:rFonts w:ascii="Garamond" w:hAnsi="Garamond"/>
          <w:b/>
          <w:sz w:val="22"/>
          <w:szCs w:val="22"/>
        </w:rPr>
        <w:t>.</w:t>
      </w:r>
      <w:r w:rsidR="005F04F3" w:rsidRPr="008816F1">
        <w:rPr>
          <w:rFonts w:ascii="Garamond" w:hAnsi="Garamond"/>
          <w:b/>
          <w:sz w:val="22"/>
          <w:szCs w:val="22"/>
        </w:rPr>
        <w:t xml:space="preserve"> </w:t>
      </w:r>
      <w:r w:rsidR="005F04F3" w:rsidRPr="008816F1">
        <w:rPr>
          <w:rFonts w:ascii="Garamond" w:hAnsi="Garamond"/>
          <w:sz w:val="22"/>
          <w:szCs w:val="22"/>
        </w:rPr>
        <w:t xml:space="preserve">The central purpose was to address gaps found through </w:t>
      </w:r>
      <w:r w:rsidR="00361A58">
        <w:rPr>
          <w:rFonts w:ascii="Garamond" w:hAnsi="Garamond"/>
          <w:sz w:val="22"/>
          <w:szCs w:val="22"/>
        </w:rPr>
        <w:t>HMN’s</w:t>
      </w:r>
      <w:r w:rsidR="00276CE7" w:rsidRPr="008816F1">
        <w:rPr>
          <w:rFonts w:ascii="Garamond" w:hAnsi="Garamond"/>
          <w:sz w:val="22"/>
          <w:szCs w:val="22"/>
        </w:rPr>
        <w:t xml:space="preserve"> </w:t>
      </w:r>
      <w:r w:rsidR="005F04F3" w:rsidRPr="008816F1">
        <w:rPr>
          <w:rFonts w:ascii="Garamond" w:hAnsi="Garamond"/>
          <w:sz w:val="22"/>
          <w:szCs w:val="22"/>
        </w:rPr>
        <w:t>HIS assessment process</w:t>
      </w:r>
      <w:r w:rsidR="0024464E" w:rsidRPr="008816F1">
        <w:rPr>
          <w:rFonts w:ascii="Garamond" w:hAnsi="Garamond"/>
          <w:sz w:val="22"/>
          <w:szCs w:val="22"/>
        </w:rPr>
        <w:t xml:space="preserve">.  </w:t>
      </w:r>
      <w:r w:rsidR="00276CE7" w:rsidRPr="008816F1">
        <w:rPr>
          <w:rFonts w:ascii="Garamond" w:hAnsi="Garamond"/>
          <w:sz w:val="22"/>
          <w:szCs w:val="22"/>
        </w:rPr>
        <w:t>The Ministry also wished</w:t>
      </w:r>
      <w:r w:rsidR="00B601C8" w:rsidRPr="008816F1">
        <w:rPr>
          <w:rFonts w:ascii="Garamond" w:hAnsi="Garamond"/>
          <w:sz w:val="22"/>
          <w:szCs w:val="22"/>
        </w:rPr>
        <w:t xml:space="preserve"> to begin a systematic development of the HIS and its various subsystems in support of the </w:t>
      </w:r>
      <w:r w:rsidR="00361A58">
        <w:rPr>
          <w:rFonts w:ascii="Garamond" w:hAnsi="Garamond"/>
          <w:sz w:val="22"/>
          <w:szCs w:val="22"/>
        </w:rPr>
        <w:t>Afghanistan N</w:t>
      </w:r>
      <w:r w:rsidR="00361A58" w:rsidRPr="008816F1">
        <w:rPr>
          <w:rFonts w:ascii="Garamond" w:hAnsi="Garamond"/>
          <w:sz w:val="22"/>
          <w:szCs w:val="22"/>
        </w:rPr>
        <w:t xml:space="preserve">ational </w:t>
      </w:r>
      <w:r w:rsidR="00361A58">
        <w:rPr>
          <w:rFonts w:ascii="Garamond" w:hAnsi="Garamond"/>
          <w:sz w:val="22"/>
          <w:szCs w:val="22"/>
        </w:rPr>
        <w:t>D</w:t>
      </w:r>
      <w:r w:rsidR="00361A58" w:rsidRPr="008816F1">
        <w:rPr>
          <w:rFonts w:ascii="Garamond" w:hAnsi="Garamond"/>
          <w:sz w:val="22"/>
          <w:szCs w:val="22"/>
        </w:rPr>
        <w:t xml:space="preserve">evelopment </w:t>
      </w:r>
      <w:r w:rsidR="00361A58">
        <w:rPr>
          <w:rFonts w:ascii="Garamond" w:hAnsi="Garamond"/>
          <w:sz w:val="22"/>
          <w:szCs w:val="22"/>
        </w:rPr>
        <w:t>S</w:t>
      </w:r>
      <w:r w:rsidR="00361A58" w:rsidRPr="008816F1">
        <w:rPr>
          <w:rFonts w:ascii="Garamond" w:hAnsi="Garamond"/>
          <w:sz w:val="22"/>
          <w:szCs w:val="22"/>
        </w:rPr>
        <w:t xml:space="preserve">trategy </w:t>
      </w:r>
      <w:r w:rsidR="00B601C8" w:rsidRPr="008816F1">
        <w:rPr>
          <w:rFonts w:ascii="Garamond" w:hAnsi="Garamond"/>
          <w:sz w:val="22"/>
          <w:szCs w:val="22"/>
        </w:rPr>
        <w:t xml:space="preserve">(ANDS) </w:t>
      </w:r>
      <w:r w:rsidR="0024464E" w:rsidRPr="008816F1">
        <w:rPr>
          <w:rFonts w:ascii="Garamond" w:hAnsi="Garamond"/>
          <w:sz w:val="22"/>
          <w:szCs w:val="22"/>
        </w:rPr>
        <w:t>and</w:t>
      </w:r>
      <w:r w:rsidR="00B601C8" w:rsidRPr="008816F1">
        <w:rPr>
          <w:rFonts w:ascii="Garamond" w:hAnsi="Garamond"/>
          <w:sz w:val="22"/>
          <w:szCs w:val="22"/>
        </w:rPr>
        <w:t xml:space="preserve"> pursuit of the Millennium Development Goals (MDGs). </w:t>
      </w:r>
      <w:r w:rsidR="00276CE7" w:rsidRPr="008816F1">
        <w:rPr>
          <w:rFonts w:ascii="Garamond" w:hAnsi="Garamond"/>
          <w:sz w:val="22"/>
          <w:szCs w:val="22"/>
        </w:rPr>
        <w:t>Thus</w:t>
      </w:r>
      <w:r w:rsidR="00361A58">
        <w:rPr>
          <w:rFonts w:ascii="Garamond" w:hAnsi="Garamond"/>
          <w:sz w:val="22"/>
          <w:szCs w:val="22"/>
        </w:rPr>
        <w:t>,</w:t>
      </w:r>
      <w:r w:rsidR="00276CE7" w:rsidRPr="008816F1">
        <w:rPr>
          <w:rFonts w:ascii="Garamond" w:hAnsi="Garamond"/>
          <w:sz w:val="22"/>
          <w:szCs w:val="22"/>
        </w:rPr>
        <w:t xml:space="preserve"> the process was strongly linked </w:t>
      </w:r>
      <w:r w:rsidR="00B601C8" w:rsidRPr="008816F1">
        <w:rPr>
          <w:rFonts w:ascii="Garamond" w:hAnsi="Garamond"/>
          <w:sz w:val="22"/>
          <w:szCs w:val="22"/>
        </w:rPr>
        <w:t xml:space="preserve">to national </w:t>
      </w:r>
      <w:r w:rsidR="0024464E" w:rsidRPr="008816F1">
        <w:rPr>
          <w:rFonts w:ascii="Garamond" w:hAnsi="Garamond"/>
          <w:sz w:val="22"/>
          <w:szCs w:val="22"/>
        </w:rPr>
        <w:t xml:space="preserve">and health </w:t>
      </w:r>
      <w:r w:rsidR="00B601C8" w:rsidRPr="008816F1">
        <w:rPr>
          <w:rFonts w:ascii="Garamond" w:hAnsi="Garamond"/>
          <w:sz w:val="22"/>
          <w:szCs w:val="22"/>
        </w:rPr>
        <w:t>development goals, objectives</w:t>
      </w:r>
      <w:r w:rsidR="00276CE7" w:rsidRPr="008816F1">
        <w:rPr>
          <w:rFonts w:ascii="Garamond" w:hAnsi="Garamond"/>
          <w:sz w:val="22"/>
          <w:szCs w:val="22"/>
        </w:rPr>
        <w:t>,</w:t>
      </w:r>
      <w:r w:rsidR="00B601C8" w:rsidRPr="008816F1">
        <w:rPr>
          <w:rFonts w:ascii="Garamond" w:hAnsi="Garamond"/>
          <w:sz w:val="22"/>
          <w:szCs w:val="22"/>
        </w:rPr>
        <w:t xml:space="preserve"> and strategies. </w:t>
      </w:r>
      <w:r w:rsidR="00276CE7" w:rsidRPr="008816F1">
        <w:rPr>
          <w:rFonts w:ascii="Garamond" w:hAnsi="Garamond"/>
          <w:sz w:val="22"/>
          <w:szCs w:val="22"/>
        </w:rPr>
        <w:t>Moreover, n</w:t>
      </w:r>
      <w:r w:rsidR="00B601C8" w:rsidRPr="008816F1">
        <w:rPr>
          <w:rFonts w:ascii="Garamond" w:hAnsi="Garamond"/>
          <w:sz w:val="22"/>
          <w:szCs w:val="22"/>
        </w:rPr>
        <w:t>ew strategies in the provision of healthcare in Afghanistan</w:t>
      </w:r>
      <w:r w:rsidR="000B38A6" w:rsidRPr="008816F1">
        <w:rPr>
          <w:rFonts w:ascii="Garamond" w:hAnsi="Garamond"/>
          <w:sz w:val="22"/>
          <w:szCs w:val="22"/>
        </w:rPr>
        <w:t>,</w:t>
      </w:r>
      <w:r w:rsidR="00B601C8" w:rsidRPr="008816F1">
        <w:rPr>
          <w:rFonts w:ascii="Garamond" w:hAnsi="Garamond"/>
          <w:sz w:val="22"/>
          <w:szCs w:val="22"/>
        </w:rPr>
        <w:t xml:space="preserve"> such as contracting out to </w:t>
      </w:r>
      <w:r w:rsidR="00361A58">
        <w:rPr>
          <w:rFonts w:ascii="Garamond" w:hAnsi="Garamond"/>
          <w:sz w:val="22"/>
          <w:szCs w:val="22"/>
        </w:rPr>
        <w:t>nongovernmental organizations (</w:t>
      </w:r>
      <w:r w:rsidR="00B601C8" w:rsidRPr="008816F1">
        <w:rPr>
          <w:rFonts w:ascii="Garamond" w:hAnsi="Garamond"/>
          <w:sz w:val="22"/>
          <w:szCs w:val="22"/>
        </w:rPr>
        <w:t>NGOs</w:t>
      </w:r>
      <w:r w:rsidR="00361A58">
        <w:rPr>
          <w:rFonts w:ascii="Garamond" w:hAnsi="Garamond"/>
          <w:sz w:val="22"/>
          <w:szCs w:val="22"/>
        </w:rPr>
        <w:t>)</w:t>
      </w:r>
      <w:r w:rsidR="00B601C8" w:rsidRPr="008816F1">
        <w:rPr>
          <w:rFonts w:ascii="Garamond" w:hAnsi="Garamond"/>
          <w:sz w:val="22"/>
          <w:szCs w:val="22"/>
        </w:rPr>
        <w:t xml:space="preserve"> for service delivery</w:t>
      </w:r>
      <w:r w:rsidR="000B38A6" w:rsidRPr="008816F1">
        <w:rPr>
          <w:rFonts w:ascii="Garamond" w:hAnsi="Garamond"/>
          <w:sz w:val="22"/>
          <w:szCs w:val="22"/>
        </w:rPr>
        <w:t>,</w:t>
      </w:r>
      <w:r w:rsidR="00B601C8" w:rsidRPr="008816F1">
        <w:rPr>
          <w:rFonts w:ascii="Garamond" w:hAnsi="Garamond"/>
          <w:sz w:val="22"/>
          <w:szCs w:val="22"/>
        </w:rPr>
        <w:t xml:space="preserve"> created considerable challenges for service data capture and use for monitoring </w:t>
      </w:r>
      <w:r w:rsidR="000B38A6" w:rsidRPr="008816F1">
        <w:rPr>
          <w:rFonts w:ascii="Garamond" w:hAnsi="Garamond"/>
          <w:sz w:val="22"/>
          <w:szCs w:val="22"/>
        </w:rPr>
        <w:t xml:space="preserve">service </w:t>
      </w:r>
      <w:r w:rsidR="00B601C8" w:rsidRPr="008816F1">
        <w:rPr>
          <w:rFonts w:ascii="Garamond" w:hAnsi="Garamond"/>
          <w:sz w:val="22"/>
          <w:szCs w:val="22"/>
        </w:rPr>
        <w:t>development and performance progress.  Finally, an unwritten but widely recognized purpose of the process was to further strengthen the national health organizations and programs, and the capacity of their managers and staff</w:t>
      </w:r>
      <w:r w:rsidR="00276CE7" w:rsidRPr="008816F1">
        <w:rPr>
          <w:rFonts w:ascii="Garamond" w:hAnsi="Garamond"/>
          <w:sz w:val="22"/>
          <w:szCs w:val="22"/>
        </w:rPr>
        <w:t>s</w:t>
      </w:r>
      <w:r w:rsidR="00B601C8" w:rsidRPr="008816F1">
        <w:rPr>
          <w:rFonts w:ascii="Garamond" w:hAnsi="Garamond"/>
          <w:sz w:val="22"/>
          <w:szCs w:val="22"/>
        </w:rPr>
        <w:t xml:space="preserve"> to </w:t>
      </w:r>
      <w:r w:rsidR="00276CE7" w:rsidRPr="008816F1">
        <w:rPr>
          <w:rFonts w:ascii="Garamond" w:hAnsi="Garamond"/>
          <w:sz w:val="22"/>
          <w:szCs w:val="22"/>
        </w:rPr>
        <w:t>carry out</w:t>
      </w:r>
      <w:r w:rsidR="00B601C8" w:rsidRPr="008816F1">
        <w:rPr>
          <w:rFonts w:ascii="Garamond" w:hAnsi="Garamond"/>
          <w:sz w:val="22"/>
          <w:szCs w:val="22"/>
        </w:rPr>
        <w:t xml:space="preserve"> logical planning</w:t>
      </w:r>
      <w:r w:rsidR="000B38A6" w:rsidRPr="008816F1">
        <w:rPr>
          <w:rFonts w:ascii="Garamond" w:hAnsi="Garamond"/>
          <w:sz w:val="22"/>
          <w:szCs w:val="22"/>
        </w:rPr>
        <w:t>,</w:t>
      </w:r>
      <w:r w:rsidR="00B601C8" w:rsidRPr="008816F1">
        <w:rPr>
          <w:rFonts w:ascii="Garamond" w:hAnsi="Garamond"/>
          <w:sz w:val="22"/>
          <w:szCs w:val="22"/>
        </w:rPr>
        <w:t xml:space="preserve"> design</w:t>
      </w:r>
      <w:r w:rsidR="00276CE7" w:rsidRPr="008816F1">
        <w:rPr>
          <w:rFonts w:ascii="Garamond" w:hAnsi="Garamond"/>
          <w:sz w:val="22"/>
          <w:szCs w:val="22"/>
        </w:rPr>
        <w:t>,</w:t>
      </w:r>
      <w:r w:rsidR="00B601C8" w:rsidRPr="008816F1">
        <w:rPr>
          <w:rFonts w:ascii="Garamond" w:hAnsi="Garamond"/>
          <w:sz w:val="22"/>
          <w:szCs w:val="22"/>
        </w:rPr>
        <w:t xml:space="preserve"> </w:t>
      </w:r>
      <w:r w:rsidR="000B38A6" w:rsidRPr="008816F1">
        <w:rPr>
          <w:rFonts w:ascii="Garamond" w:hAnsi="Garamond"/>
          <w:sz w:val="22"/>
          <w:szCs w:val="22"/>
        </w:rPr>
        <w:t>and implementation of important health and support systems</w:t>
      </w:r>
      <w:r w:rsidR="00B601C8" w:rsidRPr="008816F1">
        <w:rPr>
          <w:rFonts w:ascii="Garamond" w:hAnsi="Garamond"/>
          <w:sz w:val="22"/>
          <w:szCs w:val="22"/>
        </w:rPr>
        <w:t>.</w:t>
      </w:r>
    </w:p>
    <w:p w14:paraId="1E3AB03A" w14:textId="323B4CFD" w:rsidR="003A146B" w:rsidRPr="008816F1" w:rsidRDefault="00AA7DD6" w:rsidP="002B12E3">
      <w:pPr>
        <w:spacing w:after="240" w:line="300" w:lineRule="auto"/>
        <w:jc w:val="left"/>
        <w:rPr>
          <w:rFonts w:ascii="Garamond" w:hAnsi="Garamond"/>
          <w:sz w:val="22"/>
          <w:szCs w:val="22"/>
        </w:rPr>
      </w:pPr>
      <w:r w:rsidRPr="008816F1">
        <w:rPr>
          <w:rFonts w:ascii="Garamond" w:hAnsi="Garamond"/>
          <w:b/>
          <w:sz w:val="22"/>
          <w:szCs w:val="22"/>
        </w:rPr>
        <w:t>Participation</w:t>
      </w:r>
      <w:r w:rsidR="000B38A6" w:rsidRPr="008816F1">
        <w:rPr>
          <w:rFonts w:ascii="Garamond" w:hAnsi="Garamond"/>
          <w:b/>
          <w:sz w:val="22"/>
          <w:szCs w:val="22"/>
        </w:rPr>
        <w:t xml:space="preserve"> and Organization</w:t>
      </w:r>
      <w:r w:rsidR="00276CE7" w:rsidRPr="008816F1">
        <w:rPr>
          <w:rFonts w:ascii="Garamond" w:hAnsi="Garamond"/>
          <w:b/>
          <w:sz w:val="22"/>
          <w:szCs w:val="22"/>
        </w:rPr>
        <w:t>.</w:t>
      </w:r>
      <w:r w:rsidR="00B601C8" w:rsidRPr="008816F1">
        <w:rPr>
          <w:rFonts w:ascii="Garamond" w:hAnsi="Garamond"/>
          <w:b/>
          <w:sz w:val="22"/>
          <w:szCs w:val="22"/>
        </w:rPr>
        <w:t xml:space="preserve"> </w:t>
      </w:r>
      <w:r w:rsidR="00B601C8" w:rsidRPr="008816F1">
        <w:rPr>
          <w:rFonts w:ascii="Garamond" w:hAnsi="Garamond"/>
          <w:sz w:val="22"/>
          <w:szCs w:val="22"/>
        </w:rPr>
        <w:t xml:space="preserve">Participation in the process occurred at several levels. Policy guidance and process oversight </w:t>
      </w:r>
      <w:r w:rsidR="00276CE7" w:rsidRPr="008816F1">
        <w:rPr>
          <w:rFonts w:ascii="Garamond" w:hAnsi="Garamond"/>
          <w:sz w:val="22"/>
          <w:szCs w:val="22"/>
        </w:rPr>
        <w:t>were</w:t>
      </w:r>
      <w:r w:rsidR="00B601C8" w:rsidRPr="008816F1">
        <w:rPr>
          <w:rFonts w:ascii="Garamond" w:hAnsi="Garamond"/>
          <w:sz w:val="22"/>
          <w:szCs w:val="22"/>
        </w:rPr>
        <w:t xml:space="preserve"> provided by senior managers through an HIS Development Steering Committee</w:t>
      </w:r>
      <w:r w:rsidR="000907EE" w:rsidRPr="008816F1">
        <w:rPr>
          <w:rFonts w:ascii="Garamond" w:hAnsi="Garamond"/>
          <w:sz w:val="22"/>
          <w:szCs w:val="22"/>
        </w:rPr>
        <w:t xml:space="preserve"> (22</w:t>
      </w:r>
      <w:r w:rsidR="000B38A6" w:rsidRPr="008816F1">
        <w:rPr>
          <w:rFonts w:ascii="Garamond" w:hAnsi="Garamond"/>
          <w:sz w:val="22"/>
          <w:szCs w:val="22"/>
        </w:rPr>
        <w:t xml:space="preserve"> senior </w:t>
      </w:r>
      <w:r w:rsidR="00361A58" w:rsidRPr="008816F1">
        <w:rPr>
          <w:rFonts w:ascii="Garamond" w:hAnsi="Garamond"/>
          <w:sz w:val="22"/>
          <w:szCs w:val="22"/>
        </w:rPr>
        <w:t>M</w:t>
      </w:r>
      <w:r w:rsidR="00361A58">
        <w:rPr>
          <w:rFonts w:ascii="Garamond" w:hAnsi="Garamond"/>
          <w:sz w:val="22"/>
          <w:szCs w:val="22"/>
        </w:rPr>
        <w:t>O</w:t>
      </w:r>
      <w:r w:rsidR="00361A58" w:rsidRPr="008816F1">
        <w:rPr>
          <w:rFonts w:ascii="Garamond" w:hAnsi="Garamond"/>
          <w:sz w:val="22"/>
          <w:szCs w:val="22"/>
        </w:rPr>
        <w:t xml:space="preserve">H </w:t>
      </w:r>
      <w:r w:rsidR="000B38A6" w:rsidRPr="008816F1">
        <w:rPr>
          <w:rFonts w:ascii="Garamond" w:hAnsi="Garamond"/>
          <w:sz w:val="22"/>
          <w:szCs w:val="22"/>
        </w:rPr>
        <w:t>managers, and representatives of donor organizations)</w:t>
      </w:r>
      <w:r w:rsidR="0088418C" w:rsidRPr="008816F1">
        <w:rPr>
          <w:rFonts w:ascii="Garamond" w:hAnsi="Garamond"/>
          <w:sz w:val="22"/>
          <w:szCs w:val="22"/>
        </w:rPr>
        <w:t>.  Th</w:t>
      </w:r>
      <w:r w:rsidR="00276CE7" w:rsidRPr="008816F1">
        <w:rPr>
          <w:rFonts w:ascii="Garamond" w:hAnsi="Garamond"/>
          <w:sz w:val="22"/>
          <w:szCs w:val="22"/>
        </w:rPr>
        <w:t>e</w:t>
      </w:r>
      <w:r w:rsidR="0088418C" w:rsidRPr="008816F1">
        <w:rPr>
          <w:rFonts w:ascii="Garamond" w:hAnsi="Garamond"/>
          <w:sz w:val="22"/>
          <w:szCs w:val="22"/>
        </w:rPr>
        <w:t xml:space="preserve"> committee</w:t>
      </w:r>
      <w:r w:rsidR="00B601C8" w:rsidRPr="008816F1">
        <w:rPr>
          <w:rFonts w:ascii="Garamond" w:hAnsi="Garamond"/>
          <w:sz w:val="22"/>
          <w:szCs w:val="22"/>
        </w:rPr>
        <w:t xml:space="preserve"> met frequently during the process</w:t>
      </w:r>
      <w:r w:rsidR="0088418C" w:rsidRPr="008816F1">
        <w:rPr>
          <w:rFonts w:ascii="Garamond" w:hAnsi="Garamond"/>
          <w:sz w:val="22"/>
          <w:szCs w:val="22"/>
        </w:rPr>
        <w:t>,</w:t>
      </w:r>
      <w:r w:rsidR="00B601C8" w:rsidRPr="008816F1">
        <w:rPr>
          <w:rFonts w:ascii="Garamond" w:hAnsi="Garamond"/>
          <w:sz w:val="22"/>
          <w:szCs w:val="22"/>
        </w:rPr>
        <w:t xml:space="preserve"> and then became the source of monitoring</w:t>
      </w:r>
      <w:r w:rsidR="00276CE7" w:rsidRPr="008816F1">
        <w:rPr>
          <w:rFonts w:ascii="Garamond" w:hAnsi="Garamond"/>
          <w:sz w:val="22"/>
          <w:szCs w:val="22"/>
        </w:rPr>
        <w:t xml:space="preserve"> its progress</w:t>
      </w:r>
      <w:r w:rsidR="00B601C8" w:rsidRPr="008816F1">
        <w:rPr>
          <w:rFonts w:ascii="Garamond" w:hAnsi="Garamond"/>
          <w:sz w:val="22"/>
          <w:szCs w:val="22"/>
        </w:rPr>
        <w:t xml:space="preserve"> after the implementation of the plan began</w:t>
      </w:r>
      <w:r w:rsidR="000B38A6" w:rsidRPr="008816F1">
        <w:rPr>
          <w:rFonts w:ascii="Garamond" w:hAnsi="Garamond"/>
          <w:sz w:val="22"/>
          <w:szCs w:val="22"/>
        </w:rPr>
        <w:t>.</w:t>
      </w:r>
      <w:r w:rsidR="000907EE" w:rsidRPr="008816F1">
        <w:rPr>
          <w:rFonts w:ascii="Garamond" w:hAnsi="Garamond"/>
          <w:sz w:val="22"/>
          <w:szCs w:val="22"/>
        </w:rPr>
        <w:t xml:space="preserve">  </w:t>
      </w:r>
      <w:r w:rsidR="00361A58">
        <w:rPr>
          <w:rFonts w:ascii="Garamond" w:hAnsi="Garamond"/>
          <w:sz w:val="22"/>
          <w:szCs w:val="22"/>
        </w:rPr>
        <w:t>Also</w:t>
      </w:r>
      <w:r w:rsidR="000907EE" w:rsidRPr="008816F1">
        <w:rPr>
          <w:rFonts w:ascii="Garamond" w:hAnsi="Garamond"/>
          <w:sz w:val="22"/>
          <w:szCs w:val="22"/>
        </w:rPr>
        <w:t xml:space="preserve">, there was a core </w:t>
      </w:r>
      <w:r w:rsidR="00361A58">
        <w:rPr>
          <w:rFonts w:ascii="Garamond" w:hAnsi="Garamond"/>
          <w:sz w:val="22"/>
          <w:szCs w:val="22"/>
        </w:rPr>
        <w:t>HIS strategic planning (</w:t>
      </w:r>
      <w:r w:rsidR="000907EE" w:rsidRPr="008816F1">
        <w:rPr>
          <w:rFonts w:ascii="Garamond" w:hAnsi="Garamond"/>
          <w:sz w:val="22"/>
          <w:szCs w:val="22"/>
        </w:rPr>
        <w:t>HIS SP</w:t>
      </w:r>
      <w:r w:rsidR="00361A58">
        <w:rPr>
          <w:rFonts w:ascii="Garamond" w:hAnsi="Garamond"/>
          <w:sz w:val="22"/>
          <w:szCs w:val="22"/>
        </w:rPr>
        <w:t>)</w:t>
      </w:r>
      <w:r w:rsidR="000907EE" w:rsidRPr="008816F1">
        <w:rPr>
          <w:rFonts w:ascii="Garamond" w:hAnsi="Garamond"/>
          <w:sz w:val="22"/>
          <w:szCs w:val="22"/>
        </w:rPr>
        <w:t xml:space="preserve"> group </w:t>
      </w:r>
      <w:r w:rsidR="00276CE7" w:rsidRPr="008816F1">
        <w:rPr>
          <w:rFonts w:ascii="Garamond" w:hAnsi="Garamond"/>
          <w:sz w:val="22"/>
          <w:szCs w:val="22"/>
        </w:rPr>
        <w:t>that</w:t>
      </w:r>
      <w:r w:rsidR="000907EE" w:rsidRPr="008816F1">
        <w:rPr>
          <w:rFonts w:ascii="Garamond" w:hAnsi="Garamond"/>
          <w:sz w:val="22"/>
          <w:szCs w:val="22"/>
        </w:rPr>
        <w:t xml:space="preserve"> essentially managed and guided the process</w:t>
      </w:r>
      <w:r w:rsidR="0088418C" w:rsidRPr="008816F1">
        <w:rPr>
          <w:rFonts w:ascii="Garamond" w:hAnsi="Garamond"/>
          <w:sz w:val="22"/>
          <w:szCs w:val="22"/>
        </w:rPr>
        <w:t xml:space="preserve"> on a day-by-day basis</w:t>
      </w:r>
      <w:r w:rsidR="00276CE7" w:rsidRPr="008816F1">
        <w:rPr>
          <w:rFonts w:ascii="Garamond" w:hAnsi="Garamond"/>
          <w:sz w:val="22"/>
          <w:szCs w:val="22"/>
        </w:rPr>
        <w:t>. This team was led by the d</w:t>
      </w:r>
      <w:r w:rsidR="000907EE" w:rsidRPr="008816F1">
        <w:rPr>
          <w:rFonts w:ascii="Garamond" w:hAnsi="Garamond"/>
          <w:sz w:val="22"/>
          <w:szCs w:val="22"/>
        </w:rPr>
        <w:t xml:space="preserve">irector of the HMIS department in the </w:t>
      </w:r>
      <w:r w:rsidR="00361A58" w:rsidRPr="008816F1">
        <w:rPr>
          <w:rFonts w:ascii="Garamond" w:hAnsi="Garamond"/>
          <w:sz w:val="22"/>
          <w:szCs w:val="22"/>
        </w:rPr>
        <w:t>M</w:t>
      </w:r>
      <w:r w:rsidR="00361A58">
        <w:rPr>
          <w:rFonts w:ascii="Garamond" w:hAnsi="Garamond"/>
          <w:sz w:val="22"/>
          <w:szCs w:val="22"/>
        </w:rPr>
        <w:t>O</w:t>
      </w:r>
      <w:r w:rsidR="00361A58" w:rsidRPr="008816F1">
        <w:rPr>
          <w:rFonts w:ascii="Garamond" w:hAnsi="Garamond"/>
          <w:sz w:val="22"/>
          <w:szCs w:val="22"/>
        </w:rPr>
        <w:t>H</w:t>
      </w:r>
      <w:r w:rsidR="00276CE7" w:rsidRPr="008816F1">
        <w:rPr>
          <w:rFonts w:ascii="Garamond" w:hAnsi="Garamond"/>
          <w:sz w:val="22"/>
          <w:szCs w:val="22"/>
        </w:rPr>
        <w:t>,</w:t>
      </w:r>
      <w:r w:rsidR="000907EE" w:rsidRPr="008816F1">
        <w:rPr>
          <w:rFonts w:ascii="Garamond" w:hAnsi="Garamond"/>
          <w:sz w:val="22"/>
          <w:szCs w:val="22"/>
        </w:rPr>
        <w:t xml:space="preserve"> and included a number of staff and other key HIS managers from the Ministry and a few external advisors, for a total of </w:t>
      </w:r>
      <w:r w:rsidR="00276CE7" w:rsidRPr="008816F1">
        <w:rPr>
          <w:rFonts w:ascii="Garamond" w:hAnsi="Garamond"/>
          <w:sz w:val="22"/>
          <w:szCs w:val="22"/>
        </w:rPr>
        <w:t>eight</w:t>
      </w:r>
      <w:r w:rsidR="000907EE" w:rsidRPr="008816F1">
        <w:rPr>
          <w:rFonts w:ascii="Garamond" w:hAnsi="Garamond"/>
          <w:sz w:val="22"/>
          <w:szCs w:val="22"/>
        </w:rPr>
        <w:t xml:space="preserve"> </w:t>
      </w:r>
      <w:r w:rsidR="00361A58" w:rsidRPr="008816F1">
        <w:rPr>
          <w:rFonts w:ascii="Garamond" w:hAnsi="Garamond"/>
          <w:sz w:val="22"/>
          <w:szCs w:val="22"/>
        </w:rPr>
        <w:t>pe</w:t>
      </w:r>
      <w:r w:rsidR="00361A58">
        <w:rPr>
          <w:rFonts w:ascii="Garamond" w:hAnsi="Garamond"/>
          <w:sz w:val="22"/>
          <w:szCs w:val="22"/>
        </w:rPr>
        <w:t>ople</w:t>
      </w:r>
      <w:r w:rsidR="000907EE" w:rsidRPr="008816F1">
        <w:rPr>
          <w:rFonts w:ascii="Garamond" w:hAnsi="Garamond"/>
          <w:sz w:val="22"/>
          <w:szCs w:val="22"/>
        </w:rPr>
        <w:t>. Finally, there was</w:t>
      </w:r>
      <w:r w:rsidR="00276CE7" w:rsidRPr="008816F1">
        <w:rPr>
          <w:rFonts w:ascii="Garamond" w:hAnsi="Garamond"/>
          <w:sz w:val="22"/>
          <w:szCs w:val="22"/>
        </w:rPr>
        <w:t xml:space="preserve"> an HIS SP Stakeholder Working Group </w:t>
      </w:r>
      <w:r w:rsidR="00361A58" w:rsidRPr="008816F1">
        <w:rPr>
          <w:rFonts w:ascii="Garamond" w:hAnsi="Garamond"/>
          <w:sz w:val="22"/>
          <w:szCs w:val="22"/>
        </w:rPr>
        <w:t>compris</w:t>
      </w:r>
      <w:r w:rsidR="00361A58">
        <w:rPr>
          <w:rFonts w:ascii="Garamond" w:hAnsi="Garamond"/>
          <w:sz w:val="22"/>
          <w:szCs w:val="22"/>
        </w:rPr>
        <w:t>ing</w:t>
      </w:r>
      <w:r w:rsidR="00361A58" w:rsidRPr="008816F1">
        <w:rPr>
          <w:rFonts w:ascii="Garamond" w:hAnsi="Garamond"/>
          <w:sz w:val="22"/>
          <w:szCs w:val="22"/>
        </w:rPr>
        <w:t xml:space="preserve"> </w:t>
      </w:r>
      <w:r w:rsidR="000907EE" w:rsidRPr="008816F1">
        <w:rPr>
          <w:rFonts w:ascii="Garamond" w:hAnsi="Garamond"/>
          <w:sz w:val="22"/>
          <w:szCs w:val="22"/>
        </w:rPr>
        <w:t xml:space="preserve">37 national program managers and officers, </w:t>
      </w:r>
      <w:r w:rsidR="0088418C" w:rsidRPr="008816F1">
        <w:rPr>
          <w:rFonts w:ascii="Garamond" w:hAnsi="Garamond"/>
          <w:sz w:val="22"/>
          <w:szCs w:val="22"/>
        </w:rPr>
        <w:t xml:space="preserve">and staff from </w:t>
      </w:r>
      <w:r w:rsidR="000907EE" w:rsidRPr="008816F1">
        <w:rPr>
          <w:rFonts w:ascii="Garamond" w:hAnsi="Garamond"/>
          <w:sz w:val="22"/>
          <w:szCs w:val="22"/>
        </w:rPr>
        <w:t xml:space="preserve">other </w:t>
      </w:r>
      <w:r w:rsidR="00361A58">
        <w:rPr>
          <w:rFonts w:ascii="Garamond" w:hAnsi="Garamond"/>
          <w:sz w:val="22"/>
          <w:szCs w:val="22"/>
        </w:rPr>
        <w:t>m</w:t>
      </w:r>
      <w:r w:rsidR="00361A58" w:rsidRPr="008816F1">
        <w:rPr>
          <w:rFonts w:ascii="Garamond" w:hAnsi="Garamond"/>
          <w:sz w:val="22"/>
          <w:szCs w:val="22"/>
        </w:rPr>
        <w:t>inistries</w:t>
      </w:r>
      <w:r w:rsidR="000907EE" w:rsidRPr="008816F1">
        <w:rPr>
          <w:rFonts w:ascii="Garamond" w:hAnsi="Garamond"/>
          <w:sz w:val="22"/>
          <w:szCs w:val="22"/>
        </w:rPr>
        <w:t>, NGOs and exte</w:t>
      </w:r>
      <w:r w:rsidR="00276CE7" w:rsidRPr="008816F1">
        <w:rPr>
          <w:rFonts w:ascii="Garamond" w:hAnsi="Garamond"/>
          <w:sz w:val="22"/>
          <w:szCs w:val="22"/>
        </w:rPr>
        <w:t xml:space="preserve">rnal advisors and consultants. </w:t>
      </w:r>
      <w:r w:rsidR="000907EE" w:rsidRPr="008816F1">
        <w:rPr>
          <w:rFonts w:ascii="Garamond" w:hAnsi="Garamond"/>
          <w:sz w:val="22"/>
          <w:szCs w:val="22"/>
        </w:rPr>
        <w:t>This working group was organized in subgroups that addressed components of each step</w:t>
      </w:r>
      <w:r w:rsidR="00276CE7" w:rsidRPr="008816F1">
        <w:rPr>
          <w:rFonts w:ascii="Garamond" w:hAnsi="Garamond"/>
          <w:sz w:val="22"/>
          <w:szCs w:val="22"/>
        </w:rPr>
        <w:t>,</w:t>
      </w:r>
      <w:r w:rsidR="000907EE" w:rsidRPr="008816F1">
        <w:rPr>
          <w:rFonts w:ascii="Garamond" w:hAnsi="Garamond"/>
          <w:sz w:val="22"/>
          <w:szCs w:val="22"/>
        </w:rPr>
        <w:t xml:space="preserve"> and produced the major products.</w:t>
      </w:r>
    </w:p>
    <w:p w14:paraId="4C8775BD" w14:textId="77777777" w:rsidR="00AA7DD6" w:rsidRPr="008816F1" w:rsidRDefault="00AA7DD6" w:rsidP="002B12E3">
      <w:pPr>
        <w:spacing w:after="240" w:line="300" w:lineRule="auto"/>
        <w:jc w:val="left"/>
        <w:rPr>
          <w:rFonts w:ascii="Garamond" w:hAnsi="Garamond"/>
          <w:b/>
          <w:sz w:val="22"/>
          <w:szCs w:val="22"/>
        </w:rPr>
      </w:pPr>
    </w:p>
    <w:p w14:paraId="79CE885B" w14:textId="06A42DA9" w:rsidR="0064656A" w:rsidRPr="002B12E3" w:rsidRDefault="000B38A6" w:rsidP="002B12E3">
      <w:pPr>
        <w:spacing w:after="240" w:line="300" w:lineRule="auto"/>
        <w:jc w:val="left"/>
        <w:rPr>
          <w:rFonts w:ascii="Garamond" w:hAnsi="Garamond"/>
          <w:sz w:val="22"/>
          <w:szCs w:val="22"/>
        </w:rPr>
      </w:pPr>
      <w:r w:rsidRPr="008816F1">
        <w:rPr>
          <w:rFonts w:ascii="Garamond" w:hAnsi="Garamond"/>
          <w:b/>
          <w:sz w:val="22"/>
          <w:szCs w:val="22"/>
        </w:rPr>
        <w:lastRenderedPageBreak/>
        <w:t>Management</w:t>
      </w:r>
      <w:r w:rsidR="00276CE7" w:rsidRPr="008816F1">
        <w:rPr>
          <w:rFonts w:ascii="Garamond" w:hAnsi="Garamond"/>
          <w:b/>
          <w:sz w:val="22"/>
          <w:szCs w:val="22"/>
        </w:rPr>
        <w:t xml:space="preserve">. </w:t>
      </w:r>
      <w:r w:rsidR="0088418C" w:rsidRPr="008816F1">
        <w:rPr>
          <w:rFonts w:ascii="Garamond" w:hAnsi="Garamond"/>
          <w:sz w:val="22"/>
          <w:szCs w:val="22"/>
        </w:rPr>
        <w:t>The core working group drew on HMN</w:t>
      </w:r>
      <w:r w:rsidR="00EE6658">
        <w:rPr>
          <w:rFonts w:ascii="Garamond" w:hAnsi="Garamond"/>
          <w:sz w:val="22"/>
          <w:szCs w:val="22"/>
        </w:rPr>
        <w:t>’s</w:t>
      </w:r>
      <w:r w:rsidR="0088418C" w:rsidRPr="008816F1">
        <w:rPr>
          <w:rFonts w:ascii="Garamond" w:hAnsi="Garamond"/>
          <w:sz w:val="22"/>
          <w:szCs w:val="22"/>
        </w:rPr>
        <w:t xml:space="preserve"> </w:t>
      </w:r>
      <w:r w:rsidR="0088418C" w:rsidRPr="00D43284">
        <w:rPr>
          <w:rFonts w:ascii="Garamond" w:hAnsi="Garamond"/>
          <w:i/>
          <w:sz w:val="22"/>
          <w:szCs w:val="22"/>
        </w:rPr>
        <w:t>Guidance for the HIS Strategic Planning Process</w:t>
      </w:r>
      <w:r w:rsidR="0088418C" w:rsidRPr="008816F1">
        <w:rPr>
          <w:rStyle w:val="FootnoteReference"/>
          <w:rFonts w:ascii="Garamond" w:hAnsi="Garamond"/>
          <w:sz w:val="22"/>
          <w:szCs w:val="22"/>
        </w:rPr>
        <w:footnoteReference w:id="1"/>
      </w:r>
      <w:r w:rsidR="0088418C" w:rsidRPr="008816F1">
        <w:rPr>
          <w:rFonts w:ascii="Garamond" w:hAnsi="Garamond"/>
          <w:sz w:val="22"/>
          <w:szCs w:val="22"/>
        </w:rPr>
        <w:t xml:space="preserve"> in </w:t>
      </w:r>
      <w:r w:rsidR="002F54F5" w:rsidRPr="008816F1">
        <w:rPr>
          <w:rFonts w:ascii="Garamond" w:hAnsi="Garamond"/>
          <w:sz w:val="22"/>
          <w:szCs w:val="22"/>
        </w:rPr>
        <w:t xml:space="preserve">choosing </w:t>
      </w:r>
      <w:r w:rsidR="00276CE7" w:rsidRPr="008816F1">
        <w:rPr>
          <w:rFonts w:ascii="Garamond" w:hAnsi="Garamond"/>
          <w:sz w:val="22"/>
          <w:szCs w:val="22"/>
        </w:rPr>
        <w:t xml:space="preserve">its planning steps and products. Working group members </w:t>
      </w:r>
      <w:r w:rsidR="0088418C" w:rsidRPr="008816F1">
        <w:rPr>
          <w:rFonts w:ascii="Garamond" w:hAnsi="Garamond"/>
          <w:sz w:val="22"/>
          <w:szCs w:val="22"/>
        </w:rPr>
        <w:t>functioned as managers and facilitators o</w:t>
      </w:r>
      <w:r w:rsidR="00276CE7" w:rsidRPr="008816F1">
        <w:rPr>
          <w:rFonts w:ascii="Garamond" w:hAnsi="Garamond"/>
          <w:sz w:val="22"/>
          <w:szCs w:val="22"/>
        </w:rPr>
        <w:t>f the process. Working group activities were</w:t>
      </w:r>
      <w:r w:rsidR="0088418C" w:rsidRPr="008816F1">
        <w:rPr>
          <w:rFonts w:ascii="Garamond" w:hAnsi="Garamond"/>
          <w:sz w:val="22"/>
          <w:szCs w:val="22"/>
        </w:rPr>
        <w:t xml:space="preserve"> staged over a sequence of phases in which the large group would participate in </w:t>
      </w:r>
      <w:r w:rsidR="0064656A" w:rsidRPr="008816F1">
        <w:rPr>
          <w:rFonts w:ascii="Garamond" w:hAnsi="Garamond"/>
          <w:sz w:val="22"/>
          <w:szCs w:val="22"/>
        </w:rPr>
        <w:t xml:space="preserve">periods of intense plenary </w:t>
      </w:r>
      <w:r w:rsidR="00276CE7" w:rsidRPr="008816F1">
        <w:rPr>
          <w:rFonts w:ascii="Garamond" w:hAnsi="Garamond"/>
          <w:sz w:val="22"/>
          <w:szCs w:val="22"/>
        </w:rPr>
        <w:t>work, and smaller subgroup activities led</w:t>
      </w:r>
      <w:r w:rsidR="0064656A" w:rsidRPr="008816F1">
        <w:rPr>
          <w:rFonts w:ascii="Garamond" w:hAnsi="Garamond"/>
          <w:sz w:val="22"/>
          <w:szCs w:val="22"/>
        </w:rPr>
        <w:t xml:space="preserve"> to the generation of important products. When </w:t>
      </w:r>
      <w:r w:rsidR="00276CE7" w:rsidRPr="008816F1">
        <w:rPr>
          <w:rFonts w:ascii="Garamond" w:hAnsi="Garamond"/>
          <w:sz w:val="22"/>
          <w:szCs w:val="22"/>
        </w:rPr>
        <w:t xml:space="preserve">the </w:t>
      </w:r>
      <w:r w:rsidR="0064656A" w:rsidRPr="008816F1">
        <w:rPr>
          <w:rFonts w:ascii="Garamond" w:hAnsi="Garamond"/>
          <w:sz w:val="22"/>
          <w:szCs w:val="22"/>
        </w:rPr>
        <w:t>products were finalized</w:t>
      </w:r>
      <w:r w:rsidR="00276CE7" w:rsidRPr="008816F1">
        <w:rPr>
          <w:rFonts w:ascii="Garamond" w:hAnsi="Garamond"/>
          <w:sz w:val="22"/>
          <w:szCs w:val="22"/>
        </w:rPr>
        <w:t>, the core team would present them to</w:t>
      </w:r>
      <w:r w:rsidR="0064656A" w:rsidRPr="008816F1">
        <w:rPr>
          <w:rFonts w:ascii="Garamond" w:hAnsi="Garamond"/>
          <w:sz w:val="22"/>
          <w:szCs w:val="22"/>
        </w:rPr>
        <w:t xml:space="preserve"> the </w:t>
      </w:r>
      <w:r w:rsidR="00276CE7" w:rsidRPr="008816F1">
        <w:rPr>
          <w:rFonts w:ascii="Garamond" w:hAnsi="Garamond"/>
          <w:sz w:val="22"/>
          <w:szCs w:val="22"/>
        </w:rPr>
        <w:t>steering c</w:t>
      </w:r>
      <w:r w:rsidR="0064656A" w:rsidRPr="008816F1">
        <w:rPr>
          <w:rFonts w:ascii="Garamond" w:hAnsi="Garamond"/>
          <w:sz w:val="22"/>
          <w:szCs w:val="22"/>
        </w:rPr>
        <w:t xml:space="preserve">ommittee for review and approval. These phases of group work were carried out sequentially over a period of eight months extending into 2009. </w:t>
      </w:r>
      <w:r w:rsidR="00276CE7" w:rsidRPr="008816F1">
        <w:rPr>
          <w:rFonts w:ascii="Garamond" w:hAnsi="Garamond"/>
          <w:sz w:val="22"/>
          <w:szCs w:val="22"/>
        </w:rPr>
        <w:t>Stakeholder working group members were</w:t>
      </w:r>
      <w:r w:rsidR="0064656A" w:rsidRPr="008816F1">
        <w:rPr>
          <w:rFonts w:ascii="Garamond" w:hAnsi="Garamond"/>
          <w:sz w:val="22"/>
          <w:szCs w:val="22"/>
        </w:rPr>
        <w:t xml:space="preserve"> dedicated to supporting the process. A number of donor agencies and NGOs maintained their participation in a spirit of positive collaboration</w:t>
      </w:r>
      <w:r w:rsidR="00CF3036">
        <w:rPr>
          <w:rFonts w:ascii="Garamond" w:hAnsi="Garamond"/>
          <w:sz w:val="22"/>
          <w:szCs w:val="22"/>
        </w:rPr>
        <w:t>,</w:t>
      </w:r>
      <w:r w:rsidR="0064656A" w:rsidRPr="008816F1">
        <w:rPr>
          <w:rFonts w:ascii="Garamond" w:hAnsi="Garamond"/>
          <w:sz w:val="22"/>
          <w:szCs w:val="22"/>
        </w:rPr>
        <w:t xml:space="preserve"> which enabled a strong national-international consensus around the vision, objectives, strategies</w:t>
      </w:r>
      <w:r w:rsidR="00276CE7" w:rsidRPr="008816F1">
        <w:rPr>
          <w:rFonts w:ascii="Garamond" w:hAnsi="Garamond"/>
          <w:sz w:val="22"/>
          <w:szCs w:val="22"/>
        </w:rPr>
        <w:t>,</w:t>
      </w:r>
      <w:r w:rsidR="0064656A" w:rsidRPr="008816F1">
        <w:rPr>
          <w:rFonts w:ascii="Garamond" w:hAnsi="Garamond"/>
          <w:sz w:val="22"/>
          <w:szCs w:val="22"/>
        </w:rPr>
        <w:t xml:space="preserve"> and interventions, and led to an organized process of donor support </w:t>
      </w:r>
      <w:r w:rsidR="00276CE7" w:rsidRPr="008816F1">
        <w:rPr>
          <w:rFonts w:ascii="Garamond" w:hAnsi="Garamond"/>
          <w:sz w:val="22"/>
          <w:szCs w:val="22"/>
        </w:rPr>
        <w:t>for</w:t>
      </w:r>
      <w:r w:rsidR="0064656A" w:rsidRPr="008816F1">
        <w:rPr>
          <w:rFonts w:ascii="Garamond" w:hAnsi="Garamond"/>
          <w:sz w:val="22"/>
          <w:szCs w:val="22"/>
        </w:rPr>
        <w:t xml:space="preserve"> strategies and priority development activities.</w:t>
      </w:r>
    </w:p>
    <w:p w14:paraId="7DA95988" w14:textId="63785C6C" w:rsidR="00D322FD" w:rsidRPr="002B12E3" w:rsidRDefault="003A146B" w:rsidP="002B12E3">
      <w:pPr>
        <w:spacing w:after="240" w:line="300" w:lineRule="auto"/>
        <w:jc w:val="left"/>
        <w:rPr>
          <w:rFonts w:ascii="Garamond" w:hAnsi="Garamond"/>
          <w:sz w:val="22"/>
          <w:szCs w:val="22"/>
        </w:rPr>
      </w:pPr>
      <w:r w:rsidRPr="008816F1">
        <w:rPr>
          <w:rFonts w:ascii="Garamond" w:hAnsi="Garamond"/>
          <w:b/>
          <w:sz w:val="22"/>
          <w:szCs w:val="22"/>
        </w:rPr>
        <w:t>Principal Steps and Products</w:t>
      </w:r>
      <w:r w:rsidR="00276CE7" w:rsidRPr="008816F1">
        <w:rPr>
          <w:rFonts w:ascii="Garamond" w:hAnsi="Garamond"/>
          <w:b/>
          <w:sz w:val="22"/>
          <w:szCs w:val="22"/>
        </w:rPr>
        <w:t xml:space="preserve">. </w:t>
      </w:r>
      <w:r w:rsidR="00201D01" w:rsidRPr="008816F1">
        <w:rPr>
          <w:rFonts w:ascii="Garamond" w:hAnsi="Garamond"/>
          <w:sz w:val="22"/>
          <w:szCs w:val="22"/>
        </w:rPr>
        <w:t>The process w</w:t>
      </w:r>
      <w:r w:rsidR="00276CE7" w:rsidRPr="008816F1">
        <w:rPr>
          <w:rFonts w:ascii="Garamond" w:hAnsi="Garamond"/>
          <w:sz w:val="22"/>
          <w:szCs w:val="22"/>
        </w:rPr>
        <w:t>as carried out in a sequence of phases</w:t>
      </w:r>
      <w:r w:rsidR="00201D01" w:rsidRPr="008816F1">
        <w:rPr>
          <w:rFonts w:ascii="Garamond" w:hAnsi="Garamond"/>
          <w:sz w:val="22"/>
          <w:szCs w:val="22"/>
        </w:rPr>
        <w:t xml:space="preserve"> and </w:t>
      </w:r>
      <w:r w:rsidR="00276CE7" w:rsidRPr="008816F1">
        <w:rPr>
          <w:rFonts w:ascii="Garamond" w:hAnsi="Garamond"/>
          <w:sz w:val="22"/>
          <w:szCs w:val="22"/>
        </w:rPr>
        <w:t>s</w:t>
      </w:r>
      <w:r w:rsidR="00201D01" w:rsidRPr="008816F1">
        <w:rPr>
          <w:rFonts w:ascii="Garamond" w:hAnsi="Garamond"/>
          <w:sz w:val="22"/>
          <w:szCs w:val="22"/>
        </w:rPr>
        <w:t>tep</w:t>
      </w:r>
      <w:r w:rsidR="002F54F5" w:rsidRPr="008816F1">
        <w:rPr>
          <w:rFonts w:ascii="Garamond" w:hAnsi="Garamond"/>
          <w:sz w:val="22"/>
          <w:szCs w:val="22"/>
        </w:rPr>
        <w:t>s</w:t>
      </w:r>
      <w:r w:rsidR="00201D01" w:rsidRPr="008816F1">
        <w:rPr>
          <w:rFonts w:ascii="Garamond" w:hAnsi="Garamond"/>
          <w:sz w:val="22"/>
          <w:szCs w:val="22"/>
        </w:rPr>
        <w:t xml:space="preserve"> </w:t>
      </w:r>
      <w:r w:rsidR="00276CE7" w:rsidRPr="008816F1">
        <w:rPr>
          <w:rFonts w:ascii="Garamond" w:hAnsi="Garamond"/>
          <w:sz w:val="22"/>
          <w:szCs w:val="22"/>
        </w:rPr>
        <w:t>adapted from</w:t>
      </w:r>
      <w:r w:rsidR="00201D01" w:rsidRPr="008816F1">
        <w:rPr>
          <w:rFonts w:ascii="Garamond" w:hAnsi="Garamond"/>
          <w:sz w:val="22"/>
          <w:szCs w:val="22"/>
        </w:rPr>
        <w:t xml:space="preserve"> </w:t>
      </w:r>
      <w:r w:rsidR="00CF3036">
        <w:rPr>
          <w:rFonts w:ascii="Garamond" w:hAnsi="Garamond"/>
          <w:sz w:val="22"/>
          <w:szCs w:val="22"/>
        </w:rPr>
        <w:t xml:space="preserve">those </w:t>
      </w:r>
      <w:r w:rsidR="00201D01" w:rsidRPr="008816F1">
        <w:rPr>
          <w:rFonts w:ascii="Garamond" w:hAnsi="Garamond"/>
          <w:sz w:val="22"/>
          <w:szCs w:val="22"/>
        </w:rPr>
        <w:t>re</w:t>
      </w:r>
      <w:r w:rsidR="00BB2213" w:rsidRPr="008816F1">
        <w:rPr>
          <w:rFonts w:ascii="Garamond" w:hAnsi="Garamond"/>
          <w:sz w:val="22"/>
          <w:szCs w:val="22"/>
        </w:rPr>
        <w:t>commended in HMN</w:t>
      </w:r>
      <w:r w:rsidR="00CF3036">
        <w:rPr>
          <w:rFonts w:ascii="Garamond" w:hAnsi="Garamond"/>
          <w:sz w:val="22"/>
          <w:szCs w:val="22"/>
        </w:rPr>
        <w:t>’s</w:t>
      </w:r>
      <w:r w:rsidR="00BB2213" w:rsidRPr="008816F1">
        <w:rPr>
          <w:rFonts w:ascii="Garamond" w:hAnsi="Garamond"/>
          <w:sz w:val="22"/>
          <w:szCs w:val="22"/>
        </w:rPr>
        <w:t xml:space="preserve"> </w:t>
      </w:r>
      <w:r w:rsidR="00CF3036">
        <w:rPr>
          <w:rFonts w:ascii="Garamond" w:hAnsi="Garamond"/>
          <w:sz w:val="22"/>
          <w:szCs w:val="22"/>
        </w:rPr>
        <w:t>g</w:t>
      </w:r>
      <w:r w:rsidR="00CF3036" w:rsidRPr="008816F1">
        <w:rPr>
          <w:rFonts w:ascii="Garamond" w:hAnsi="Garamond"/>
          <w:sz w:val="22"/>
          <w:szCs w:val="22"/>
        </w:rPr>
        <w:t>uidance</w:t>
      </w:r>
      <w:r w:rsidR="00BB2213" w:rsidRPr="008816F1">
        <w:rPr>
          <w:rFonts w:ascii="Garamond" w:hAnsi="Garamond"/>
          <w:sz w:val="22"/>
          <w:szCs w:val="22"/>
        </w:rPr>
        <w:t>. Phase</w:t>
      </w:r>
      <w:r w:rsidR="00276CE7" w:rsidRPr="008816F1">
        <w:rPr>
          <w:rFonts w:ascii="Garamond" w:hAnsi="Garamond"/>
          <w:sz w:val="22"/>
          <w:szCs w:val="22"/>
        </w:rPr>
        <w:t>s</w:t>
      </w:r>
      <w:r w:rsidR="00BB2213" w:rsidRPr="008816F1">
        <w:rPr>
          <w:rFonts w:ascii="Garamond" w:hAnsi="Garamond"/>
          <w:sz w:val="22"/>
          <w:szCs w:val="22"/>
        </w:rPr>
        <w:t xml:space="preserve"> I and II</w:t>
      </w:r>
      <w:r w:rsidR="00201D01" w:rsidRPr="008816F1">
        <w:rPr>
          <w:rFonts w:ascii="Garamond" w:hAnsi="Garamond"/>
          <w:sz w:val="22"/>
          <w:szCs w:val="22"/>
        </w:rPr>
        <w:t xml:space="preserve"> appeared as follows:</w:t>
      </w:r>
    </w:p>
    <w:tbl>
      <w:tblPr>
        <w:tblStyle w:val="TableGrid"/>
        <w:tblW w:w="8959" w:type="dxa"/>
        <w:tblCellMar>
          <w:top w:w="85" w:type="dxa"/>
          <w:left w:w="85" w:type="dxa"/>
          <w:bottom w:w="85" w:type="dxa"/>
          <w:right w:w="85" w:type="dxa"/>
        </w:tblCellMar>
        <w:tblLook w:val="04A0" w:firstRow="1" w:lastRow="0" w:firstColumn="1" w:lastColumn="0" w:noHBand="0" w:noVBand="1"/>
      </w:tblPr>
      <w:tblGrid>
        <w:gridCol w:w="1838"/>
        <w:gridCol w:w="2585"/>
        <w:gridCol w:w="4536"/>
      </w:tblGrid>
      <w:tr w:rsidR="002B12E3" w14:paraId="7342F69A" w14:textId="77777777" w:rsidTr="002B12E3">
        <w:trPr>
          <w:trHeight w:val="464"/>
          <w:tblHeader/>
        </w:trPr>
        <w:tc>
          <w:tcPr>
            <w:tcW w:w="1838" w:type="dxa"/>
            <w:shd w:val="clear" w:color="auto" w:fill="00647C"/>
            <w:vAlign w:val="center"/>
          </w:tcPr>
          <w:p w14:paraId="35F345AD" w14:textId="29E9B43E" w:rsidR="00D434CE" w:rsidRPr="002B12E3" w:rsidRDefault="00D434CE" w:rsidP="002B12E3">
            <w:pPr>
              <w:rPr>
                <w:rFonts w:ascii="Century Gothic" w:hAnsi="Century Gothic"/>
                <w:b/>
                <w:color w:val="FFFFFF" w:themeColor="background1"/>
                <w:sz w:val="18"/>
                <w:szCs w:val="18"/>
              </w:rPr>
            </w:pPr>
            <w:r w:rsidRPr="002B12E3">
              <w:rPr>
                <w:rFonts w:ascii="Century Gothic" w:hAnsi="Century Gothic"/>
                <w:b/>
                <w:color w:val="FFFFFF" w:themeColor="background1"/>
                <w:sz w:val="18"/>
                <w:szCs w:val="18"/>
              </w:rPr>
              <w:t>Phase, Module</w:t>
            </w:r>
            <w:r w:rsidR="00CF3036" w:rsidRPr="002B12E3">
              <w:rPr>
                <w:rFonts w:ascii="Century Gothic" w:hAnsi="Century Gothic"/>
                <w:b/>
                <w:color w:val="FFFFFF" w:themeColor="background1"/>
                <w:sz w:val="18"/>
                <w:szCs w:val="18"/>
              </w:rPr>
              <w:t>,</w:t>
            </w:r>
            <w:r w:rsidRPr="002B12E3">
              <w:rPr>
                <w:rFonts w:ascii="Century Gothic" w:hAnsi="Century Gothic"/>
                <w:b/>
                <w:color w:val="FFFFFF" w:themeColor="background1"/>
                <w:sz w:val="18"/>
                <w:szCs w:val="18"/>
              </w:rPr>
              <w:t xml:space="preserve"> and Step</w:t>
            </w:r>
          </w:p>
        </w:tc>
        <w:tc>
          <w:tcPr>
            <w:tcW w:w="2585" w:type="dxa"/>
            <w:shd w:val="clear" w:color="auto" w:fill="00647C"/>
            <w:vAlign w:val="center"/>
          </w:tcPr>
          <w:p w14:paraId="6CF6D2E0" w14:textId="50C4D344" w:rsidR="002B12E3" w:rsidRPr="002B12E3" w:rsidRDefault="00D434CE" w:rsidP="002B12E3">
            <w:pPr>
              <w:rPr>
                <w:rFonts w:ascii="Century Gothic" w:hAnsi="Century Gothic"/>
                <w:b/>
                <w:color w:val="FFFFFF" w:themeColor="background1"/>
                <w:sz w:val="18"/>
                <w:szCs w:val="18"/>
              </w:rPr>
            </w:pPr>
            <w:r w:rsidRPr="002B12E3">
              <w:rPr>
                <w:rFonts w:ascii="Century Gothic" w:hAnsi="Century Gothic"/>
                <w:b/>
                <w:color w:val="FFFFFF" w:themeColor="background1"/>
                <w:sz w:val="18"/>
                <w:szCs w:val="18"/>
              </w:rPr>
              <w:t>Title of the Task</w:t>
            </w:r>
          </w:p>
          <w:p w14:paraId="57DBE05C" w14:textId="77777777" w:rsidR="00D434CE" w:rsidRPr="002B12E3" w:rsidRDefault="00D434CE" w:rsidP="002B12E3">
            <w:pPr>
              <w:rPr>
                <w:rFonts w:ascii="Century Gothic" w:hAnsi="Century Gothic"/>
                <w:sz w:val="18"/>
                <w:szCs w:val="18"/>
              </w:rPr>
            </w:pPr>
          </w:p>
        </w:tc>
        <w:tc>
          <w:tcPr>
            <w:tcW w:w="4536" w:type="dxa"/>
            <w:shd w:val="clear" w:color="auto" w:fill="00647C"/>
            <w:vAlign w:val="center"/>
          </w:tcPr>
          <w:p w14:paraId="40BA6550" w14:textId="05B46E84" w:rsidR="002B12E3" w:rsidRPr="002B12E3" w:rsidRDefault="00D434CE" w:rsidP="002B12E3">
            <w:pPr>
              <w:rPr>
                <w:rFonts w:ascii="Century Gothic" w:hAnsi="Century Gothic"/>
                <w:b/>
                <w:color w:val="FFFFFF" w:themeColor="background1"/>
                <w:sz w:val="18"/>
                <w:szCs w:val="18"/>
              </w:rPr>
            </w:pPr>
            <w:r w:rsidRPr="002B12E3">
              <w:rPr>
                <w:rFonts w:ascii="Century Gothic" w:hAnsi="Century Gothic"/>
                <w:b/>
                <w:color w:val="FFFFFF" w:themeColor="background1"/>
                <w:sz w:val="18"/>
                <w:szCs w:val="18"/>
              </w:rPr>
              <w:t>Product</w:t>
            </w:r>
          </w:p>
          <w:p w14:paraId="6D1A1821" w14:textId="77777777" w:rsidR="00D434CE" w:rsidRPr="002B12E3" w:rsidRDefault="00D434CE" w:rsidP="002B12E3">
            <w:pPr>
              <w:rPr>
                <w:rFonts w:ascii="Century Gothic" w:hAnsi="Century Gothic"/>
                <w:sz w:val="18"/>
                <w:szCs w:val="18"/>
              </w:rPr>
            </w:pPr>
          </w:p>
        </w:tc>
      </w:tr>
      <w:tr w:rsidR="002B12E3" w14:paraId="59DDE0DD" w14:textId="77777777" w:rsidTr="002B12E3">
        <w:trPr>
          <w:trHeight w:val="440"/>
        </w:trPr>
        <w:tc>
          <w:tcPr>
            <w:tcW w:w="1838" w:type="dxa"/>
          </w:tcPr>
          <w:p w14:paraId="6AFB607F" w14:textId="77777777" w:rsidR="00D434CE" w:rsidRPr="00D43284" w:rsidRDefault="00276CE7" w:rsidP="002B12E3">
            <w:pPr>
              <w:spacing w:after="80" w:line="300" w:lineRule="auto"/>
              <w:jc w:val="left"/>
              <w:rPr>
                <w:rFonts w:ascii="Century Gothic" w:hAnsi="Century Gothic"/>
                <w:sz w:val="18"/>
                <w:szCs w:val="18"/>
              </w:rPr>
            </w:pPr>
            <w:r w:rsidRPr="00D43284">
              <w:rPr>
                <w:rFonts w:ascii="Century Gothic" w:hAnsi="Century Gothic"/>
                <w:sz w:val="18"/>
                <w:szCs w:val="18"/>
              </w:rPr>
              <w:t>Phase I</w:t>
            </w:r>
          </w:p>
        </w:tc>
        <w:tc>
          <w:tcPr>
            <w:tcW w:w="2585" w:type="dxa"/>
          </w:tcPr>
          <w:p w14:paraId="48B1E50B"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HIS Assessment</w:t>
            </w:r>
          </w:p>
        </w:tc>
        <w:tc>
          <w:tcPr>
            <w:tcW w:w="4536" w:type="dxa"/>
          </w:tcPr>
          <w:p w14:paraId="6BACA90A"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HIS Assessment Scores Spreadsheets</w:t>
            </w:r>
          </w:p>
        </w:tc>
      </w:tr>
      <w:tr w:rsidR="002B12E3" w14:paraId="029A4543" w14:textId="77777777" w:rsidTr="002B12E3">
        <w:tc>
          <w:tcPr>
            <w:tcW w:w="1838" w:type="dxa"/>
          </w:tcPr>
          <w:p w14:paraId="30085E6B" w14:textId="77777777" w:rsidR="00D434CE" w:rsidRPr="00D43284" w:rsidRDefault="00276CE7" w:rsidP="002B12E3">
            <w:pPr>
              <w:spacing w:after="80" w:line="300" w:lineRule="auto"/>
              <w:jc w:val="left"/>
              <w:rPr>
                <w:rFonts w:ascii="Century Gothic" w:hAnsi="Century Gothic"/>
                <w:sz w:val="18"/>
                <w:szCs w:val="18"/>
              </w:rPr>
            </w:pPr>
            <w:r w:rsidRPr="00D43284">
              <w:rPr>
                <w:rFonts w:ascii="Century Gothic" w:hAnsi="Century Gothic"/>
                <w:sz w:val="18"/>
                <w:szCs w:val="18"/>
              </w:rPr>
              <w:t>Phase II,</w:t>
            </w:r>
            <w:r w:rsidR="00D434CE" w:rsidRPr="00D43284">
              <w:rPr>
                <w:rFonts w:ascii="Century Gothic" w:hAnsi="Century Gothic"/>
                <w:sz w:val="18"/>
                <w:szCs w:val="18"/>
              </w:rPr>
              <w:t xml:space="preserve"> </w:t>
            </w:r>
            <w:r w:rsidRPr="00D43284">
              <w:rPr>
                <w:rFonts w:ascii="Century Gothic" w:hAnsi="Century Gothic"/>
                <w:sz w:val="18"/>
                <w:szCs w:val="18"/>
              </w:rPr>
              <w:t xml:space="preserve">Module </w:t>
            </w:r>
            <w:r w:rsidR="00024578" w:rsidRPr="00D43284">
              <w:rPr>
                <w:rFonts w:ascii="Century Gothic" w:hAnsi="Century Gothic"/>
                <w:sz w:val="18"/>
                <w:szCs w:val="18"/>
              </w:rPr>
              <w:t>I</w:t>
            </w:r>
          </w:p>
        </w:tc>
        <w:tc>
          <w:tcPr>
            <w:tcW w:w="2585" w:type="dxa"/>
          </w:tcPr>
          <w:p w14:paraId="4C1B0A6F" w14:textId="7F639553"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Prepar</w:t>
            </w:r>
            <w:r w:rsidR="00024578" w:rsidRPr="00D43284">
              <w:rPr>
                <w:rFonts w:ascii="Century Gothic" w:hAnsi="Century Gothic"/>
                <w:sz w:val="18"/>
                <w:szCs w:val="18"/>
              </w:rPr>
              <w:t>e</w:t>
            </w:r>
            <w:r w:rsidRPr="00D43284">
              <w:rPr>
                <w:rFonts w:ascii="Century Gothic" w:hAnsi="Century Gothic"/>
                <w:sz w:val="18"/>
                <w:szCs w:val="18"/>
              </w:rPr>
              <w:t xml:space="preserve"> for HIS </w:t>
            </w:r>
            <w:r w:rsidR="00CF3036">
              <w:rPr>
                <w:rFonts w:ascii="Century Gothic" w:hAnsi="Century Gothic"/>
                <w:sz w:val="18"/>
                <w:szCs w:val="18"/>
              </w:rPr>
              <w:t>s</w:t>
            </w:r>
            <w:r w:rsidR="00CF3036" w:rsidRPr="00D43284">
              <w:rPr>
                <w:rFonts w:ascii="Century Gothic" w:hAnsi="Century Gothic"/>
                <w:sz w:val="18"/>
                <w:szCs w:val="18"/>
              </w:rPr>
              <w:t xml:space="preserve">trategy </w:t>
            </w:r>
            <w:r w:rsidR="00CF3036">
              <w:rPr>
                <w:rFonts w:ascii="Century Gothic" w:hAnsi="Century Gothic"/>
                <w:sz w:val="18"/>
                <w:szCs w:val="18"/>
              </w:rPr>
              <w:t>d</w:t>
            </w:r>
            <w:r w:rsidR="00CF3036" w:rsidRPr="00D43284">
              <w:rPr>
                <w:rFonts w:ascii="Century Gothic" w:hAnsi="Century Gothic"/>
                <w:sz w:val="18"/>
                <w:szCs w:val="18"/>
              </w:rPr>
              <w:t xml:space="preserve">esign </w:t>
            </w:r>
            <w:r w:rsidRPr="00D43284">
              <w:rPr>
                <w:rFonts w:ascii="Century Gothic" w:hAnsi="Century Gothic"/>
                <w:sz w:val="18"/>
                <w:szCs w:val="18"/>
              </w:rPr>
              <w:t xml:space="preserve">and </w:t>
            </w:r>
            <w:r w:rsidR="00CF3036">
              <w:rPr>
                <w:rFonts w:ascii="Century Gothic" w:hAnsi="Century Gothic"/>
                <w:sz w:val="18"/>
                <w:szCs w:val="18"/>
              </w:rPr>
              <w:t>p</w:t>
            </w:r>
            <w:r w:rsidR="00CF3036" w:rsidRPr="00D43284">
              <w:rPr>
                <w:rFonts w:ascii="Century Gothic" w:hAnsi="Century Gothic"/>
                <w:sz w:val="18"/>
                <w:szCs w:val="18"/>
              </w:rPr>
              <w:t>lanning</w:t>
            </w:r>
          </w:p>
        </w:tc>
        <w:tc>
          <w:tcPr>
            <w:tcW w:w="4536" w:type="dxa"/>
          </w:tcPr>
          <w:p w14:paraId="446C1CD1" w14:textId="77777777" w:rsidR="00D434CE" w:rsidRPr="00D43284" w:rsidRDefault="00D434CE" w:rsidP="002B12E3">
            <w:pPr>
              <w:spacing w:after="80" w:line="300" w:lineRule="auto"/>
              <w:jc w:val="left"/>
              <w:rPr>
                <w:rFonts w:ascii="Century Gothic" w:hAnsi="Century Gothic"/>
                <w:sz w:val="18"/>
                <w:szCs w:val="18"/>
              </w:rPr>
            </w:pPr>
          </w:p>
        </w:tc>
      </w:tr>
      <w:tr w:rsidR="002B12E3" w14:paraId="326B5DBE" w14:textId="77777777" w:rsidTr="002B12E3">
        <w:tc>
          <w:tcPr>
            <w:tcW w:w="1838" w:type="dxa"/>
          </w:tcPr>
          <w:p w14:paraId="735FCBD1"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Step 1</w:t>
            </w:r>
          </w:p>
        </w:tc>
        <w:tc>
          <w:tcPr>
            <w:tcW w:w="2585" w:type="dxa"/>
          </w:tcPr>
          <w:p w14:paraId="3D1AFEC6"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Review assessment results</w:t>
            </w:r>
          </w:p>
        </w:tc>
        <w:tc>
          <w:tcPr>
            <w:tcW w:w="4536" w:type="dxa"/>
          </w:tcPr>
          <w:p w14:paraId="4FACC76C" w14:textId="2A648BD0"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Low</w:t>
            </w:r>
            <w:r w:rsidR="006113BE">
              <w:rPr>
                <w:rFonts w:ascii="Century Gothic" w:hAnsi="Century Gothic"/>
                <w:sz w:val="18"/>
                <w:szCs w:val="18"/>
              </w:rPr>
              <w:t>-</w:t>
            </w:r>
            <w:r w:rsidRPr="00D43284">
              <w:rPr>
                <w:rFonts w:ascii="Century Gothic" w:hAnsi="Century Gothic"/>
                <w:sz w:val="18"/>
                <w:szCs w:val="18"/>
              </w:rPr>
              <w:t>scoring questions</w:t>
            </w:r>
          </w:p>
        </w:tc>
      </w:tr>
      <w:tr w:rsidR="002B12E3" w14:paraId="4FE87586" w14:textId="77777777" w:rsidTr="002B12E3">
        <w:tc>
          <w:tcPr>
            <w:tcW w:w="1838" w:type="dxa"/>
          </w:tcPr>
          <w:p w14:paraId="5BF7FDE4"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Step 2</w:t>
            </w:r>
          </w:p>
        </w:tc>
        <w:tc>
          <w:tcPr>
            <w:tcW w:w="2585" w:type="dxa"/>
          </w:tcPr>
          <w:p w14:paraId="53D3F2B0"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Identify priority HIS subsystems and define priority HIS problems</w:t>
            </w:r>
          </w:p>
        </w:tc>
        <w:tc>
          <w:tcPr>
            <w:tcW w:w="4536" w:type="dxa"/>
          </w:tcPr>
          <w:p w14:paraId="05122222"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Table 2.1</w:t>
            </w:r>
            <w:r w:rsidR="00024578" w:rsidRPr="00D43284">
              <w:rPr>
                <w:rFonts w:ascii="Century Gothic" w:hAnsi="Century Gothic"/>
                <w:sz w:val="18"/>
                <w:szCs w:val="18"/>
              </w:rPr>
              <w:t>. A</w:t>
            </w:r>
            <w:r w:rsidRPr="00D43284">
              <w:rPr>
                <w:rFonts w:ascii="Century Gothic" w:hAnsi="Century Gothic"/>
                <w:sz w:val="18"/>
                <w:szCs w:val="18"/>
              </w:rPr>
              <w:t>verage assessment scores by category and system</w:t>
            </w:r>
          </w:p>
          <w:p w14:paraId="23B41DD0"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Table 2.2</w:t>
            </w:r>
            <w:r w:rsidR="00024578" w:rsidRPr="00D43284">
              <w:rPr>
                <w:rFonts w:ascii="Century Gothic" w:hAnsi="Century Gothic"/>
                <w:sz w:val="18"/>
                <w:szCs w:val="18"/>
              </w:rPr>
              <w:t>. Priority</w:t>
            </w:r>
            <w:r w:rsidRPr="00D43284">
              <w:rPr>
                <w:rFonts w:ascii="Century Gothic" w:hAnsi="Century Gothic"/>
                <w:sz w:val="18"/>
                <w:szCs w:val="18"/>
              </w:rPr>
              <w:t xml:space="preserve"> HIS subsystems and problems</w:t>
            </w:r>
          </w:p>
        </w:tc>
      </w:tr>
      <w:tr w:rsidR="002B12E3" w14:paraId="5105BA70" w14:textId="77777777" w:rsidTr="002B12E3">
        <w:tc>
          <w:tcPr>
            <w:tcW w:w="1838" w:type="dxa"/>
          </w:tcPr>
          <w:p w14:paraId="23F18207"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Step 3</w:t>
            </w:r>
          </w:p>
        </w:tc>
        <w:tc>
          <w:tcPr>
            <w:tcW w:w="2585" w:type="dxa"/>
          </w:tcPr>
          <w:p w14:paraId="0316130C" w14:textId="77777777" w:rsidR="00D434CE" w:rsidRPr="00D43284" w:rsidRDefault="00D434CE" w:rsidP="002B12E3">
            <w:pPr>
              <w:spacing w:after="80" w:line="300" w:lineRule="auto"/>
              <w:jc w:val="left"/>
              <w:rPr>
                <w:rFonts w:ascii="Century Gothic" w:hAnsi="Century Gothic"/>
                <w:sz w:val="18"/>
                <w:szCs w:val="18"/>
              </w:rPr>
            </w:pPr>
            <w:r w:rsidRPr="00D43284">
              <w:rPr>
                <w:rFonts w:ascii="Century Gothic" w:hAnsi="Century Gothic"/>
                <w:sz w:val="18"/>
                <w:szCs w:val="18"/>
              </w:rPr>
              <w:t>Prepar</w:t>
            </w:r>
            <w:r w:rsidR="00024578" w:rsidRPr="00D43284">
              <w:rPr>
                <w:rFonts w:ascii="Century Gothic" w:hAnsi="Century Gothic"/>
                <w:sz w:val="18"/>
                <w:szCs w:val="18"/>
              </w:rPr>
              <w:t>e</w:t>
            </w:r>
            <w:r w:rsidRPr="00D43284">
              <w:rPr>
                <w:rFonts w:ascii="Century Gothic" w:hAnsi="Century Gothic"/>
                <w:sz w:val="18"/>
                <w:szCs w:val="18"/>
              </w:rPr>
              <w:t xml:space="preserve"> the information required for the HIS strategic planning process</w:t>
            </w:r>
          </w:p>
        </w:tc>
        <w:tc>
          <w:tcPr>
            <w:tcW w:w="4536" w:type="dxa"/>
          </w:tcPr>
          <w:p w14:paraId="00E5784C" w14:textId="77777777" w:rsidR="00D434CE" w:rsidRPr="00D43284" w:rsidRDefault="00D434CE" w:rsidP="002B12E3">
            <w:pPr>
              <w:numPr>
                <w:ilvl w:val="0"/>
                <w:numId w:val="1"/>
              </w:numPr>
              <w:spacing w:after="80" w:line="300" w:lineRule="auto"/>
              <w:ind w:left="162" w:hanging="162"/>
              <w:contextualSpacing/>
              <w:jc w:val="left"/>
              <w:rPr>
                <w:rFonts w:ascii="Century Gothic" w:eastAsia="Calibri" w:hAnsi="Century Gothic"/>
                <w:sz w:val="18"/>
                <w:szCs w:val="18"/>
              </w:rPr>
            </w:pPr>
            <w:r w:rsidRPr="00D43284">
              <w:rPr>
                <w:rFonts w:ascii="Century Gothic" w:eastAsia="Calibri" w:hAnsi="Century Gothic"/>
                <w:sz w:val="18"/>
                <w:szCs w:val="18"/>
              </w:rPr>
              <w:t xml:space="preserve">Dimensions </w:t>
            </w:r>
            <w:r w:rsidR="00F62B14" w:rsidRPr="00D43284">
              <w:rPr>
                <w:rFonts w:ascii="Century Gothic" w:eastAsia="Calibri" w:hAnsi="Century Gothic"/>
                <w:sz w:val="18"/>
                <w:szCs w:val="18"/>
              </w:rPr>
              <w:t>(functions</w:t>
            </w:r>
            <w:r w:rsidR="002F54F5" w:rsidRPr="00D43284">
              <w:rPr>
                <w:rFonts w:ascii="Century Gothic" w:eastAsia="Calibri" w:hAnsi="Century Gothic"/>
                <w:sz w:val="18"/>
                <w:szCs w:val="18"/>
              </w:rPr>
              <w:t xml:space="preserve">) </w:t>
            </w:r>
            <w:r w:rsidRPr="00D43284">
              <w:rPr>
                <w:rFonts w:ascii="Century Gothic" w:eastAsia="Calibri" w:hAnsi="Century Gothic"/>
                <w:sz w:val="18"/>
                <w:szCs w:val="18"/>
              </w:rPr>
              <w:t>of the Afghan HIS</w:t>
            </w:r>
          </w:p>
          <w:p w14:paraId="7E44B348" w14:textId="6E546B5F" w:rsidR="00D434CE" w:rsidRPr="00D43284" w:rsidRDefault="00D434CE" w:rsidP="002B12E3">
            <w:pPr>
              <w:numPr>
                <w:ilvl w:val="0"/>
                <w:numId w:val="1"/>
              </w:numPr>
              <w:spacing w:after="80" w:line="300" w:lineRule="auto"/>
              <w:ind w:left="162" w:hanging="162"/>
              <w:contextualSpacing/>
              <w:jc w:val="left"/>
              <w:rPr>
                <w:rFonts w:ascii="Century Gothic" w:eastAsia="Calibri" w:hAnsi="Century Gothic"/>
                <w:sz w:val="18"/>
                <w:szCs w:val="18"/>
              </w:rPr>
            </w:pPr>
            <w:r w:rsidRPr="00D43284">
              <w:rPr>
                <w:rFonts w:ascii="Century Gothic" w:eastAsia="Calibri" w:hAnsi="Century Gothic"/>
                <w:sz w:val="18"/>
                <w:szCs w:val="18"/>
              </w:rPr>
              <w:t>HIS Strategic Planning and Rationale</w:t>
            </w:r>
          </w:p>
          <w:p w14:paraId="2C9EC06C" w14:textId="37A82049" w:rsidR="00D434CE" w:rsidRPr="00D43284" w:rsidRDefault="00D434CE" w:rsidP="002B12E3">
            <w:pPr>
              <w:pStyle w:val="ListParagraph"/>
              <w:numPr>
                <w:ilvl w:val="0"/>
                <w:numId w:val="1"/>
              </w:numPr>
              <w:spacing w:after="80" w:line="300" w:lineRule="auto"/>
              <w:ind w:left="162" w:hanging="162"/>
              <w:jc w:val="left"/>
              <w:rPr>
                <w:rFonts w:ascii="Century Gothic" w:eastAsia="Calibri" w:hAnsi="Century Gothic"/>
                <w:sz w:val="18"/>
                <w:szCs w:val="18"/>
              </w:rPr>
            </w:pPr>
            <w:r w:rsidRPr="00D43284">
              <w:rPr>
                <w:rFonts w:ascii="Century Gothic" w:eastAsia="Calibri" w:hAnsi="Century Gothic"/>
                <w:sz w:val="18"/>
                <w:szCs w:val="18"/>
              </w:rPr>
              <w:t>Table 3.1</w:t>
            </w:r>
            <w:r w:rsidR="00024578" w:rsidRPr="00D43284">
              <w:rPr>
                <w:rFonts w:ascii="Century Gothic" w:eastAsia="Calibri" w:hAnsi="Century Gothic"/>
                <w:sz w:val="18"/>
                <w:szCs w:val="18"/>
              </w:rPr>
              <w:t>.</w:t>
            </w:r>
            <w:r w:rsidRPr="00D43284">
              <w:rPr>
                <w:rFonts w:ascii="Century Gothic" w:eastAsia="Calibri" w:hAnsi="Century Gothic"/>
                <w:sz w:val="18"/>
                <w:szCs w:val="18"/>
              </w:rPr>
              <w:t xml:space="preserve"> Invento</w:t>
            </w:r>
            <w:r w:rsidR="00024578" w:rsidRPr="00D43284">
              <w:rPr>
                <w:rFonts w:ascii="Century Gothic" w:eastAsia="Calibri" w:hAnsi="Century Gothic"/>
                <w:sz w:val="18"/>
                <w:szCs w:val="18"/>
              </w:rPr>
              <w:t>ry of ongoing and planned HIS d</w:t>
            </w:r>
            <w:r w:rsidRPr="00D43284">
              <w:rPr>
                <w:rFonts w:ascii="Century Gothic" w:eastAsia="Calibri" w:hAnsi="Century Gothic"/>
                <w:sz w:val="18"/>
                <w:szCs w:val="18"/>
              </w:rPr>
              <w:t>evelopments and funding sources</w:t>
            </w:r>
          </w:p>
          <w:p w14:paraId="6148ABDA" w14:textId="77777777" w:rsidR="00D434CE" w:rsidRPr="00D43284" w:rsidRDefault="00D434CE" w:rsidP="002B12E3">
            <w:pPr>
              <w:pStyle w:val="ListParagraph"/>
              <w:numPr>
                <w:ilvl w:val="0"/>
                <w:numId w:val="1"/>
              </w:numPr>
              <w:spacing w:after="80" w:line="300" w:lineRule="auto"/>
              <w:ind w:left="162" w:hanging="162"/>
              <w:jc w:val="left"/>
              <w:rPr>
                <w:rFonts w:ascii="Century Gothic" w:eastAsia="Calibri" w:hAnsi="Century Gothic"/>
                <w:sz w:val="18"/>
                <w:szCs w:val="18"/>
              </w:rPr>
            </w:pPr>
            <w:r w:rsidRPr="00D43284">
              <w:rPr>
                <w:rFonts w:ascii="Century Gothic" w:eastAsia="Calibri" w:hAnsi="Century Gothic"/>
                <w:sz w:val="18"/>
                <w:szCs w:val="18"/>
              </w:rPr>
              <w:t>Table 3.2</w:t>
            </w:r>
            <w:r w:rsidR="00024578" w:rsidRPr="00D43284">
              <w:rPr>
                <w:rFonts w:ascii="Century Gothic" w:eastAsia="Calibri" w:hAnsi="Century Gothic"/>
                <w:sz w:val="18"/>
                <w:szCs w:val="18"/>
              </w:rPr>
              <w:t>. Titles of Afghan HIS s</w:t>
            </w:r>
            <w:r w:rsidRPr="00D43284">
              <w:rPr>
                <w:rFonts w:ascii="Century Gothic" w:eastAsia="Calibri" w:hAnsi="Century Gothic"/>
                <w:sz w:val="18"/>
                <w:szCs w:val="18"/>
              </w:rPr>
              <w:t>ubsystems</w:t>
            </w:r>
          </w:p>
          <w:p w14:paraId="3BF5A203" w14:textId="6FB34ADD" w:rsidR="00D434CE" w:rsidRPr="00D43284" w:rsidRDefault="00D434CE" w:rsidP="002B12E3">
            <w:pPr>
              <w:numPr>
                <w:ilvl w:val="0"/>
                <w:numId w:val="3"/>
              </w:numPr>
              <w:spacing w:after="80" w:line="300" w:lineRule="auto"/>
              <w:ind w:left="162" w:hanging="162"/>
              <w:jc w:val="left"/>
              <w:rPr>
                <w:rFonts w:ascii="Century Gothic" w:eastAsia="Calibri" w:hAnsi="Century Gothic"/>
                <w:sz w:val="18"/>
                <w:szCs w:val="18"/>
              </w:rPr>
            </w:pPr>
            <w:r w:rsidRPr="00D43284">
              <w:rPr>
                <w:rFonts w:ascii="Century Gothic" w:eastAsia="Calibri" w:hAnsi="Century Gothic"/>
                <w:sz w:val="18"/>
                <w:szCs w:val="18"/>
              </w:rPr>
              <w:t>HIS Strategy Development Roadmap/Schedule</w:t>
            </w:r>
          </w:p>
          <w:p w14:paraId="5955226F"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Afghan Priority Health Problems and Essential Services</w:t>
            </w:r>
          </w:p>
          <w:p w14:paraId="3216D1E5"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Afghan Key Health Indicators</w:t>
            </w:r>
          </w:p>
          <w:p w14:paraId="307F024D" w14:textId="77777777" w:rsidR="00D434CE" w:rsidRPr="00D43284" w:rsidRDefault="00024578"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Recent HIS d</w:t>
            </w:r>
            <w:r w:rsidR="00D434CE" w:rsidRPr="00D43284">
              <w:rPr>
                <w:rFonts w:ascii="Century Gothic" w:eastAsia="Calibri" w:hAnsi="Century Gothic"/>
                <w:sz w:val="18"/>
                <w:szCs w:val="18"/>
              </w:rPr>
              <w:t>evelopment strategies and plans</w:t>
            </w:r>
          </w:p>
          <w:p w14:paraId="13882216"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Current training of relevance to HIS and M&amp;E</w:t>
            </w:r>
          </w:p>
          <w:p w14:paraId="68905EDC"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Existing health and population databases, responsible offices</w:t>
            </w:r>
          </w:p>
          <w:p w14:paraId="059418F5" w14:textId="77777777" w:rsidR="00D434CE" w:rsidRPr="00D43284" w:rsidRDefault="00024578"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HIS u</w:t>
            </w:r>
            <w:r w:rsidR="00D434CE" w:rsidRPr="00D43284">
              <w:rPr>
                <w:rFonts w:ascii="Century Gothic" w:eastAsia="Calibri" w:hAnsi="Century Gothic"/>
                <w:sz w:val="18"/>
                <w:szCs w:val="18"/>
              </w:rPr>
              <w:t>nit, staff, activity costs</w:t>
            </w:r>
          </w:p>
          <w:p w14:paraId="1D8E2C39"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Current health information dissemination media</w:t>
            </w:r>
          </w:p>
          <w:p w14:paraId="7243498A" w14:textId="77777777" w:rsidR="00D434CE" w:rsidRPr="00D43284" w:rsidRDefault="00D434CE" w:rsidP="002B12E3">
            <w:pPr>
              <w:numPr>
                <w:ilvl w:val="0"/>
                <w:numId w:val="2"/>
              </w:numPr>
              <w:spacing w:after="80" w:line="300" w:lineRule="auto"/>
              <w:ind w:left="162" w:hanging="180"/>
              <w:contextualSpacing/>
              <w:jc w:val="left"/>
              <w:rPr>
                <w:rFonts w:ascii="Century Gothic" w:eastAsia="Calibri" w:hAnsi="Century Gothic"/>
                <w:sz w:val="18"/>
                <w:szCs w:val="18"/>
              </w:rPr>
            </w:pPr>
            <w:r w:rsidRPr="00D43284">
              <w:rPr>
                <w:rFonts w:ascii="Century Gothic" w:eastAsia="Calibri" w:hAnsi="Century Gothic"/>
                <w:sz w:val="18"/>
                <w:szCs w:val="18"/>
              </w:rPr>
              <w:t>Recent HIS subsystem assessments of relevance</w:t>
            </w:r>
          </w:p>
          <w:p w14:paraId="1A69343D" w14:textId="11E8D0C9" w:rsidR="00D434CE" w:rsidRPr="00D43284" w:rsidRDefault="006113BE" w:rsidP="002B12E3">
            <w:pPr>
              <w:pStyle w:val="ListParagraph"/>
              <w:numPr>
                <w:ilvl w:val="0"/>
                <w:numId w:val="2"/>
              </w:numPr>
              <w:spacing w:after="80" w:line="300" w:lineRule="auto"/>
              <w:ind w:left="139" w:hanging="180"/>
              <w:jc w:val="left"/>
              <w:rPr>
                <w:rFonts w:ascii="Century Gothic" w:hAnsi="Century Gothic"/>
                <w:sz w:val="18"/>
                <w:szCs w:val="18"/>
              </w:rPr>
            </w:pPr>
            <w:r>
              <w:rPr>
                <w:rFonts w:ascii="Century Gothic" w:eastAsia="Calibri" w:hAnsi="Century Gothic"/>
                <w:sz w:val="18"/>
                <w:szCs w:val="18"/>
              </w:rPr>
              <w:lastRenderedPageBreak/>
              <w:t xml:space="preserve"> </w:t>
            </w:r>
            <w:r w:rsidR="00D434CE" w:rsidRPr="00D43284">
              <w:rPr>
                <w:rFonts w:ascii="Century Gothic" w:eastAsia="Calibri" w:hAnsi="Century Gothic"/>
                <w:sz w:val="18"/>
                <w:szCs w:val="18"/>
              </w:rPr>
              <w:t>Module II Program Materials (Steps 4 thru 8)</w:t>
            </w:r>
          </w:p>
        </w:tc>
      </w:tr>
      <w:tr w:rsidR="002B12E3" w14:paraId="38539DDE" w14:textId="77777777" w:rsidTr="002B12E3">
        <w:tc>
          <w:tcPr>
            <w:tcW w:w="1838" w:type="dxa"/>
          </w:tcPr>
          <w:p w14:paraId="63CE2FF4" w14:textId="77777777" w:rsidR="00D434CE" w:rsidRPr="00D43284" w:rsidRDefault="00024578" w:rsidP="002B12E3">
            <w:pPr>
              <w:spacing w:after="80" w:line="300" w:lineRule="auto"/>
              <w:jc w:val="left"/>
              <w:rPr>
                <w:rFonts w:ascii="Century Gothic" w:hAnsi="Century Gothic"/>
                <w:sz w:val="18"/>
                <w:szCs w:val="18"/>
              </w:rPr>
            </w:pPr>
            <w:r w:rsidRPr="00D43284">
              <w:rPr>
                <w:rFonts w:ascii="Century Gothic" w:hAnsi="Century Gothic"/>
                <w:sz w:val="18"/>
                <w:szCs w:val="18"/>
              </w:rPr>
              <w:lastRenderedPageBreak/>
              <w:t>Phase II</w:t>
            </w:r>
            <w:r w:rsidR="00825C7F" w:rsidRPr="00D43284">
              <w:rPr>
                <w:rFonts w:ascii="Century Gothic" w:hAnsi="Century Gothic"/>
                <w:sz w:val="18"/>
                <w:szCs w:val="18"/>
              </w:rPr>
              <w:t xml:space="preserve"> </w:t>
            </w:r>
            <w:r w:rsidR="00CF0B89" w:rsidRPr="00D43284">
              <w:rPr>
                <w:rFonts w:ascii="Century Gothic" w:hAnsi="Century Gothic"/>
                <w:sz w:val="18"/>
                <w:szCs w:val="18"/>
              </w:rPr>
              <w:t xml:space="preserve"> Module II</w:t>
            </w:r>
          </w:p>
        </w:tc>
        <w:tc>
          <w:tcPr>
            <w:tcW w:w="2585" w:type="dxa"/>
          </w:tcPr>
          <w:p w14:paraId="7812989A"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Conduct HIS </w:t>
            </w:r>
            <w:r w:rsidR="00024578" w:rsidRPr="00D43284">
              <w:rPr>
                <w:rFonts w:ascii="Century Gothic" w:hAnsi="Century Gothic"/>
                <w:sz w:val="18"/>
                <w:szCs w:val="18"/>
              </w:rPr>
              <w:t>strategic p</w:t>
            </w:r>
            <w:r w:rsidRPr="00D43284">
              <w:rPr>
                <w:rFonts w:ascii="Century Gothic" w:hAnsi="Century Gothic"/>
                <w:sz w:val="18"/>
                <w:szCs w:val="18"/>
              </w:rPr>
              <w:t>lanning</w:t>
            </w:r>
          </w:p>
        </w:tc>
        <w:tc>
          <w:tcPr>
            <w:tcW w:w="4536" w:type="dxa"/>
          </w:tcPr>
          <w:p w14:paraId="7C753A89" w14:textId="77777777" w:rsidR="00CF0B89" w:rsidRPr="00D43284" w:rsidRDefault="00CF0B89" w:rsidP="002B12E3">
            <w:pPr>
              <w:spacing w:after="80" w:line="300" w:lineRule="auto"/>
              <w:jc w:val="left"/>
              <w:rPr>
                <w:rFonts w:ascii="Century Gothic" w:hAnsi="Century Gothic"/>
                <w:sz w:val="18"/>
                <w:szCs w:val="18"/>
              </w:rPr>
            </w:pPr>
          </w:p>
        </w:tc>
      </w:tr>
      <w:tr w:rsidR="002B12E3" w14:paraId="2F260131" w14:textId="77777777" w:rsidTr="002B12E3">
        <w:tc>
          <w:tcPr>
            <w:tcW w:w="1838" w:type="dxa"/>
            <w:vMerge w:val="restart"/>
          </w:tcPr>
          <w:p w14:paraId="7ADC307A" w14:textId="77777777" w:rsidR="00937880"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Step 4</w:t>
            </w:r>
          </w:p>
        </w:tc>
        <w:tc>
          <w:tcPr>
            <w:tcW w:w="2585" w:type="dxa"/>
            <w:vMerge w:val="restart"/>
          </w:tcPr>
          <w:p w14:paraId="6C3CA88F" w14:textId="77777777" w:rsidR="00937880"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Priorit</w:t>
            </w:r>
            <w:r w:rsidR="00024578" w:rsidRPr="00D43284">
              <w:rPr>
                <w:rFonts w:ascii="Century Gothic" w:hAnsi="Century Gothic"/>
                <w:sz w:val="18"/>
                <w:szCs w:val="18"/>
              </w:rPr>
              <w:t>ize</w:t>
            </w:r>
            <w:r w:rsidRPr="00D43284">
              <w:rPr>
                <w:rFonts w:ascii="Century Gothic" w:hAnsi="Century Gothic"/>
                <w:sz w:val="18"/>
                <w:szCs w:val="18"/>
              </w:rPr>
              <w:t xml:space="preserve"> HIS subsystems and problems</w:t>
            </w:r>
          </w:p>
        </w:tc>
        <w:tc>
          <w:tcPr>
            <w:tcW w:w="4536" w:type="dxa"/>
          </w:tcPr>
          <w:p w14:paraId="6E1B7A0C" w14:textId="77777777" w:rsidR="00937880"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Table 2.2</w:t>
            </w:r>
            <w:r w:rsidR="00024578" w:rsidRPr="00D43284">
              <w:rPr>
                <w:rFonts w:ascii="Century Gothic" w:hAnsi="Century Gothic"/>
                <w:sz w:val="18"/>
                <w:szCs w:val="18"/>
              </w:rPr>
              <w:t>. R</w:t>
            </w:r>
            <w:r w:rsidRPr="00D43284">
              <w:rPr>
                <w:rFonts w:ascii="Century Gothic" w:hAnsi="Century Gothic"/>
                <w:sz w:val="18"/>
                <w:szCs w:val="18"/>
              </w:rPr>
              <w:t>eviewed and endorsed</w:t>
            </w:r>
          </w:p>
        </w:tc>
      </w:tr>
      <w:tr w:rsidR="002B12E3" w14:paraId="6BC1B9D0" w14:textId="77777777" w:rsidTr="002B12E3">
        <w:tc>
          <w:tcPr>
            <w:tcW w:w="1838" w:type="dxa"/>
            <w:vMerge/>
          </w:tcPr>
          <w:p w14:paraId="60087EC1" w14:textId="77777777" w:rsidR="00937880" w:rsidRPr="00D43284" w:rsidRDefault="00937880" w:rsidP="002B12E3">
            <w:pPr>
              <w:spacing w:after="80" w:line="300" w:lineRule="auto"/>
              <w:jc w:val="left"/>
              <w:rPr>
                <w:rFonts w:ascii="Century Gothic" w:hAnsi="Century Gothic"/>
                <w:sz w:val="18"/>
                <w:szCs w:val="18"/>
              </w:rPr>
            </w:pPr>
          </w:p>
        </w:tc>
        <w:tc>
          <w:tcPr>
            <w:tcW w:w="2585" w:type="dxa"/>
            <w:vMerge/>
          </w:tcPr>
          <w:p w14:paraId="40F396AB" w14:textId="77777777" w:rsidR="00937880" w:rsidRPr="00D43284" w:rsidRDefault="00937880" w:rsidP="002B12E3">
            <w:pPr>
              <w:spacing w:after="80" w:line="300" w:lineRule="auto"/>
              <w:jc w:val="left"/>
              <w:rPr>
                <w:rFonts w:ascii="Century Gothic" w:hAnsi="Century Gothic"/>
                <w:sz w:val="18"/>
                <w:szCs w:val="18"/>
              </w:rPr>
            </w:pPr>
          </w:p>
        </w:tc>
        <w:tc>
          <w:tcPr>
            <w:tcW w:w="4536" w:type="dxa"/>
          </w:tcPr>
          <w:p w14:paraId="5BE7EED1" w14:textId="77777777" w:rsidR="00937880"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Format 4.1</w:t>
            </w:r>
            <w:r w:rsidR="00024578" w:rsidRPr="00D43284">
              <w:rPr>
                <w:rFonts w:ascii="Century Gothic" w:hAnsi="Century Gothic"/>
                <w:sz w:val="18"/>
                <w:szCs w:val="18"/>
              </w:rPr>
              <w:t>.</w:t>
            </w:r>
            <w:r w:rsidRPr="00D43284">
              <w:rPr>
                <w:rFonts w:ascii="Century Gothic" w:hAnsi="Century Gothic"/>
                <w:sz w:val="18"/>
                <w:szCs w:val="18"/>
              </w:rPr>
              <w:t xml:space="preserve"> Priority HIS problems and indicators</w:t>
            </w:r>
          </w:p>
        </w:tc>
      </w:tr>
      <w:tr w:rsidR="002B12E3" w14:paraId="39F3CA0E" w14:textId="77777777" w:rsidTr="002B12E3">
        <w:tc>
          <w:tcPr>
            <w:tcW w:w="1838" w:type="dxa"/>
          </w:tcPr>
          <w:p w14:paraId="0202645E"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Optional Task</w:t>
            </w:r>
          </w:p>
        </w:tc>
        <w:tc>
          <w:tcPr>
            <w:tcW w:w="2585" w:type="dxa"/>
          </w:tcPr>
          <w:p w14:paraId="30D10ABE" w14:textId="47EB6543" w:rsidR="00D434CE" w:rsidRPr="00D43284" w:rsidRDefault="006113BE" w:rsidP="002B12E3">
            <w:pPr>
              <w:spacing w:after="80" w:line="300" w:lineRule="auto"/>
              <w:jc w:val="left"/>
              <w:rPr>
                <w:rFonts w:ascii="Century Gothic" w:hAnsi="Century Gothic"/>
                <w:sz w:val="18"/>
                <w:szCs w:val="18"/>
              </w:rPr>
            </w:pPr>
            <w:r>
              <w:rPr>
                <w:rFonts w:ascii="Century Gothic" w:hAnsi="Century Gothic"/>
                <w:sz w:val="18"/>
                <w:szCs w:val="18"/>
              </w:rPr>
              <w:t>Conduct c</w:t>
            </w:r>
            <w:r w:rsidRPr="00D43284">
              <w:rPr>
                <w:rFonts w:ascii="Century Gothic" w:hAnsi="Century Gothic"/>
                <w:sz w:val="18"/>
                <w:szCs w:val="18"/>
              </w:rPr>
              <w:t xml:space="preserve">ausal </w:t>
            </w:r>
            <w:r w:rsidR="00CF0B89" w:rsidRPr="00D43284">
              <w:rPr>
                <w:rFonts w:ascii="Century Gothic" w:hAnsi="Century Gothic"/>
                <w:sz w:val="18"/>
                <w:szCs w:val="18"/>
              </w:rPr>
              <w:t>problem analysis</w:t>
            </w:r>
          </w:p>
        </w:tc>
        <w:tc>
          <w:tcPr>
            <w:tcW w:w="4536" w:type="dxa"/>
          </w:tcPr>
          <w:p w14:paraId="5E95F563"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Problem diagram and list of constraints for selected subsystems</w:t>
            </w:r>
          </w:p>
        </w:tc>
      </w:tr>
      <w:tr w:rsidR="002B12E3" w14:paraId="06E60C3C" w14:textId="77777777" w:rsidTr="002B12E3">
        <w:tc>
          <w:tcPr>
            <w:tcW w:w="1838" w:type="dxa"/>
          </w:tcPr>
          <w:p w14:paraId="589B54EC"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Step 5</w:t>
            </w:r>
          </w:p>
        </w:tc>
        <w:tc>
          <w:tcPr>
            <w:tcW w:w="2585" w:type="dxa"/>
          </w:tcPr>
          <w:p w14:paraId="5A15D9C5"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Create HIS v</w:t>
            </w:r>
            <w:r w:rsidR="00CF0B89" w:rsidRPr="00D43284">
              <w:rPr>
                <w:rFonts w:ascii="Century Gothic" w:hAnsi="Century Gothic"/>
                <w:sz w:val="18"/>
                <w:szCs w:val="18"/>
              </w:rPr>
              <w:t>ision</w:t>
            </w:r>
          </w:p>
        </w:tc>
        <w:tc>
          <w:tcPr>
            <w:tcW w:w="4536" w:type="dxa"/>
          </w:tcPr>
          <w:p w14:paraId="135033F5"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Format 5.1</w:t>
            </w:r>
            <w:r w:rsidR="00024578" w:rsidRPr="00D43284">
              <w:rPr>
                <w:rFonts w:ascii="Century Gothic" w:hAnsi="Century Gothic"/>
                <w:sz w:val="18"/>
                <w:szCs w:val="18"/>
              </w:rPr>
              <w:t>.</w:t>
            </w:r>
            <w:r w:rsidRPr="00D43284">
              <w:rPr>
                <w:rFonts w:ascii="Century Gothic" w:hAnsi="Century Gothic"/>
                <w:sz w:val="18"/>
                <w:szCs w:val="18"/>
              </w:rPr>
              <w:t xml:space="preserve"> A consolidated HIS Vision Description</w:t>
            </w:r>
          </w:p>
        </w:tc>
      </w:tr>
      <w:tr w:rsidR="002B12E3" w14:paraId="796347D8" w14:textId="77777777" w:rsidTr="002B12E3">
        <w:tc>
          <w:tcPr>
            <w:tcW w:w="1838" w:type="dxa"/>
          </w:tcPr>
          <w:p w14:paraId="426FFF30"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Step 6</w:t>
            </w:r>
          </w:p>
        </w:tc>
        <w:tc>
          <w:tcPr>
            <w:tcW w:w="2585" w:type="dxa"/>
          </w:tcPr>
          <w:p w14:paraId="5D9DA06A"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Develop and prioritize c</w:t>
            </w:r>
            <w:r w:rsidR="00024578" w:rsidRPr="00D43284">
              <w:rPr>
                <w:rFonts w:ascii="Century Gothic" w:hAnsi="Century Gothic"/>
                <w:sz w:val="18"/>
                <w:szCs w:val="18"/>
              </w:rPr>
              <w:t>urrent and planned HIS strengthening e</w:t>
            </w:r>
            <w:r w:rsidR="00CF0B89" w:rsidRPr="00D43284">
              <w:rPr>
                <w:rFonts w:ascii="Century Gothic" w:hAnsi="Century Gothic"/>
                <w:sz w:val="18"/>
                <w:szCs w:val="18"/>
              </w:rPr>
              <w:t>fforts</w:t>
            </w:r>
          </w:p>
        </w:tc>
        <w:tc>
          <w:tcPr>
            <w:tcW w:w="4536" w:type="dxa"/>
          </w:tcPr>
          <w:p w14:paraId="031FE365" w14:textId="2C98A5E4"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Format 6.1</w:t>
            </w:r>
            <w:r w:rsidR="00024578" w:rsidRPr="00D43284">
              <w:rPr>
                <w:rFonts w:ascii="Century Gothic" w:hAnsi="Century Gothic"/>
                <w:sz w:val="18"/>
                <w:szCs w:val="18"/>
              </w:rPr>
              <w:t>.</w:t>
            </w:r>
            <w:r w:rsidRPr="00D43284">
              <w:rPr>
                <w:rFonts w:ascii="Century Gothic" w:hAnsi="Century Gothic"/>
                <w:sz w:val="18"/>
                <w:szCs w:val="18"/>
              </w:rPr>
              <w:t xml:space="preserve">  Expanded list of ongoing HIS strengthening activities, indicating which address priority HIS subsystems and problems</w:t>
            </w:r>
          </w:p>
        </w:tc>
      </w:tr>
      <w:tr w:rsidR="002B12E3" w14:paraId="579E0399" w14:textId="77777777" w:rsidTr="002B12E3">
        <w:tc>
          <w:tcPr>
            <w:tcW w:w="1838" w:type="dxa"/>
          </w:tcPr>
          <w:p w14:paraId="70C8257A" w14:textId="77777777" w:rsidR="00D434CE" w:rsidRPr="00D43284" w:rsidRDefault="00CF0B89"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Step 7 </w:t>
            </w:r>
          </w:p>
        </w:tc>
        <w:tc>
          <w:tcPr>
            <w:tcW w:w="2585" w:type="dxa"/>
          </w:tcPr>
          <w:p w14:paraId="49529B67"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Develop </w:t>
            </w:r>
            <w:r w:rsidR="00024578" w:rsidRPr="00D43284">
              <w:rPr>
                <w:rFonts w:ascii="Century Gothic" w:hAnsi="Century Gothic"/>
                <w:sz w:val="18"/>
                <w:szCs w:val="18"/>
              </w:rPr>
              <w:t>HIS objectives and i</w:t>
            </w:r>
            <w:r w:rsidR="00CF0B89" w:rsidRPr="00D43284">
              <w:rPr>
                <w:rFonts w:ascii="Century Gothic" w:hAnsi="Century Gothic"/>
                <w:sz w:val="18"/>
                <w:szCs w:val="18"/>
              </w:rPr>
              <w:t>nterventions</w:t>
            </w:r>
          </w:p>
        </w:tc>
        <w:tc>
          <w:tcPr>
            <w:tcW w:w="4536" w:type="dxa"/>
          </w:tcPr>
          <w:p w14:paraId="01208F6B" w14:textId="77777777" w:rsidR="00D434CE" w:rsidRPr="00D43284" w:rsidRDefault="00024578"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Format 7.1. </w:t>
            </w:r>
            <w:r w:rsidR="00937880" w:rsidRPr="00D43284">
              <w:rPr>
                <w:rFonts w:ascii="Century Gothic" w:hAnsi="Century Gothic"/>
                <w:sz w:val="18"/>
                <w:szCs w:val="18"/>
              </w:rPr>
              <w:t>For each priority HIS subsystem</w:t>
            </w:r>
            <w:r w:rsidRPr="00D43284">
              <w:rPr>
                <w:rFonts w:ascii="Century Gothic" w:hAnsi="Century Gothic"/>
                <w:sz w:val="18"/>
                <w:szCs w:val="18"/>
              </w:rPr>
              <w:t xml:space="preserve">: </w:t>
            </w:r>
            <w:r w:rsidR="00937880" w:rsidRPr="00D43284">
              <w:rPr>
                <w:rFonts w:ascii="Century Gothic" w:hAnsi="Century Gothic"/>
                <w:sz w:val="18"/>
                <w:szCs w:val="18"/>
              </w:rPr>
              <w:t>overall improvement objective and list of strategic interventions</w:t>
            </w:r>
          </w:p>
          <w:p w14:paraId="592ABCE8" w14:textId="7720DA8A" w:rsidR="00937880"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Formats 7.2 and 7.3</w:t>
            </w:r>
            <w:r w:rsidR="00024578" w:rsidRPr="00D43284">
              <w:rPr>
                <w:rFonts w:ascii="Century Gothic" w:hAnsi="Century Gothic"/>
                <w:sz w:val="18"/>
                <w:szCs w:val="18"/>
              </w:rPr>
              <w:t>.</w:t>
            </w:r>
            <w:r w:rsidRPr="00D43284">
              <w:rPr>
                <w:rFonts w:ascii="Century Gothic" w:hAnsi="Century Gothic"/>
                <w:sz w:val="18"/>
                <w:szCs w:val="18"/>
              </w:rPr>
              <w:t xml:space="preserve"> Summarize HIS objectives and interventions across HIS information categories and subsystems</w:t>
            </w:r>
          </w:p>
        </w:tc>
      </w:tr>
      <w:tr w:rsidR="002B12E3" w14:paraId="330CE390" w14:textId="77777777" w:rsidTr="002B12E3">
        <w:tc>
          <w:tcPr>
            <w:tcW w:w="1838" w:type="dxa"/>
          </w:tcPr>
          <w:p w14:paraId="63FCD86D" w14:textId="77777777" w:rsidR="00D434CE" w:rsidRPr="00D43284" w:rsidRDefault="00937880" w:rsidP="002B12E3">
            <w:pPr>
              <w:spacing w:after="80" w:line="300" w:lineRule="auto"/>
              <w:jc w:val="left"/>
              <w:rPr>
                <w:rFonts w:ascii="Century Gothic" w:hAnsi="Century Gothic"/>
                <w:sz w:val="18"/>
                <w:szCs w:val="18"/>
              </w:rPr>
            </w:pPr>
            <w:r w:rsidRPr="00D43284">
              <w:rPr>
                <w:rFonts w:ascii="Century Gothic" w:hAnsi="Century Gothic"/>
                <w:sz w:val="18"/>
                <w:szCs w:val="18"/>
              </w:rPr>
              <w:t>Step 8</w:t>
            </w:r>
          </w:p>
        </w:tc>
        <w:tc>
          <w:tcPr>
            <w:tcW w:w="2585" w:type="dxa"/>
          </w:tcPr>
          <w:p w14:paraId="7607B140"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Plan i</w:t>
            </w:r>
            <w:r w:rsidR="00825C7F" w:rsidRPr="00D43284">
              <w:rPr>
                <w:rFonts w:ascii="Century Gothic" w:hAnsi="Century Gothic"/>
                <w:sz w:val="18"/>
                <w:szCs w:val="18"/>
              </w:rPr>
              <w:t>ntervention implementation phasing</w:t>
            </w:r>
          </w:p>
        </w:tc>
        <w:tc>
          <w:tcPr>
            <w:tcW w:w="4536" w:type="dxa"/>
          </w:tcPr>
          <w:p w14:paraId="2027D46C"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Format 8.1</w:t>
            </w:r>
            <w:r w:rsidR="00024578" w:rsidRPr="00D43284">
              <w:rPr>
                <w:rFonts w:ascii="Century Gothic" w:hAnsi="Century Gothic"/>
                <w:sz w:val="18"/>
                <w:szCs w:val="18"/>
              </w:rPr>
              <w:t>.</w:t>
            </w:r>
            <w:r w:rsidRPr="00D43284">
              <w:rPr>
                <w:rFonts w:ascii="Century Gothic" w:hAnsi="Century Gothic"/>
                <w:sz w:val="18"/>
                <w:szCs w:val="18"/>
              </w:rPr>
              <w:t xml:space="preserve"> </w:t>
            </w:r>
            <w:r w:rsidR="00E664B5" w:rsidRPr="00D43284">
              <w:rPr>
                <w:rFonts w:ascii="Century Gothic" w:hAnsi="Century Gothic"/>
                <w:sz w:val="18"/>
                <w:szCs w:val="18"/>
              </w:rPr>
              <w:t>Gantt chart of i</w:t>
            </w:r>
            <w:r w:rsidRPr="00D43284">
              <w:rPr>
                <w:rFonts w:ascii="Century Gothic" w:hAnsi="Century Gothic"/>
                <w:sz w:val="18"/>
                <w:szCs w:val="18"/>
              </w:rPr>
              <w:t>nterve</w:t>
            </w:r>
            <w:r w:rsidR="00E664B5" w:rsidRPr="00D43284">
              <w:rPr>
                <w:rFonts w:ascii="Century Gothic" w:hAnsi="Century Gothic"/>
                <w:sz w:val="18"/>
                <w:szCs w:val="18"/>
              </w:rPr>
              <w:t>ntion implementation</w:t>
            </w:r>
          </w:p>
        </w:tc>
      </w:tr>
      <w:tr w:rsidR="002B12E3" w14:paraId="2A0C8DCA" w14:textId="77777777" w:rsidTr="002B12E3">
        <w:tc>
          <w:tcPr>
            <w:tcW w:w="1838" w:type="dxa"/>
          </w:tcPr>
          <w:p w14:paraId="1082EB39" w14:textId="77777777" w:rsidR="00D434CE" w:rsidRPr="00D43284" w:rsidRDefault="00D434CE" w:rsidP="002B12E3">
            <w:pPr>
              <w:spacing w:after="80" w:line="300" w:lineRule="auto"/>
              <w:jc w:val="left"/>
              <w:rPr>
                <w:rFonts w:ascii="Century Gothic" w:hAnsi="Century Gothic"/>
                <w:sz w:val="18"/>
                <w:szCs w:val="18"/>
              </w:rPr>
            </w:pPr>
          </w:p>
        </w:tc>
        <w:tc>
          <w:tcPr>
            <w:tcW w:w="2585" w:type="dxa"/>
          </w:tcPr>
          <w:p w14:paraId="0986B05E"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Closing session of Module II</w:t>
            </w:r>
          </w:p>
        </w:tc>
        <w:tc>
          <w:tcPr>
            <w:tcW w:w="4536" w:type="dxa"/>
          </w:tcPr>
          <w:p w14:paraId="0F28C4A4"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Updated HIS Strategy Development Roadmap</w:t>
            </w:r>
          </w:p>
        </w:tc>
      </w:tr>
      <w:tr w:rsidR="002B12E3" w14:paraId="2BD9B961" w14:textId="77777777" w:rsidTr="002B12E3">
        <w:tc>
          <w:tcPr>
            <w:tcW w:w="1838" w:type="dxa"/>
          </w:tcPr>
          <w:p w14:paraId="3EA8396D"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Phase II,</w:t>
            </w:r>
            <w:r w:rsidR="00825C7F" w:rsidRPr="00D43284">
              <w:rPr>
                <w:rFonts w:ascii="Century Gothic" w:hAnsi="Century Gothic"/>
                <w:sz w:val="18"/>
                <w:szCs w:val="18"/>
              </w:rPr>
              <w:t xml:space="preserve"> Module III</w:t>
            </w:r>
          </w:p>
        </w:tc>
        <w:tc>
          <w:tcPr>
            <w:tcW w:w="2585" w:type="dxa"/>
          </w:tcPr>
          <w:p w14:paraId="56AFE988"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Develop HIS planning and c</w:t>
            </w:r>
            <w:r w:rsidR="00825C7F" w:rsidRPr="00D43284">
              <w:rPr>
                <w:rFonts w:ascii="Century Gothic" w:hAnsi="Century Gothic"/>
                <w:sz w:val="18"/>
                <w:szCs w:val="18"/>
              </w:rPr>
              <w:t>osting</w:t>
            </w:r>
          </w:p>
        </w:tc>
        <w:tc>
          <w:tcPr>
            <w:tcW w:w="4536" w:type="dxa"/>
          </w:tcPr>
          <w:p w14:paraId="359EE591" w14:textId="77777777" w:rsidR="00D434CE" w:rsidRPr="00D43284" w:rsidRDefault="00D434CE" w:rsidP="002B12E3">
            <w:pPr>
              <w:spacing w:after="80" w:line="300" w:lineRule="auto"/>
              <w:jc w:val="left"/>
              <w:rPr>
                <w:rFonts w:ascii="Century Gothic" w:hAnsi="Century Gothic"/>
                <w:sz w:val="18"/>
                <w:szCs w:val="18"/>
              </w:rPr>
            </w:pPr>
          </w:p>
        </w:tc>
      </w:tr>
      <w:tr w:rsidR="002B12E3" w14:paraId="5606695D" w14:textId="77777777" w:rsidTr="002B12E3">
        <w:tc>
          <w:tcPr>
            <w:tcW w:w="1838" w:type="dxa"/>
          </w:tcPr>
          <w:p w14:paraId="5AA97F93"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Step 9 </w:t>
            </w:r>
          </w:p>
        </w:tc>
        <w:tc>
          <w:tcPr>
            <w:tcW w:w="2585" w:type="dxa"/>
          </w:tcPr>
          <w:p w14:paraId="3390133A"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D</w:t>
            </w:r>
            <w:r w:rsidR="00E664B5" w:rsidRPr="00D43284">
              <w:rPr>
                <w:rFonts w:ascii="Century Gothic" w:hAnsi="Century Gothic"/>
                <w:sz w:val="18"/>
                <w:szCs w:val="18"/>
              </w:rPr>
              <w:t>evelop de</w:t>
            </w:r>
            <w:r w:rsidRPr="00D43284">
              <w:rPr>
                <w:rFonts w:ascii="Century Gothic" w:hAnsi="Century Gothic"/>
                <w:sz w:val="18"/>
                <w:szCs w:val="18"/>
              </w:rPr>
              <w:t>tailed strategy design and activity implementation planning</w:t>
            </w:r>
          </w:p>
        </w:tc>
        <w:tc>
          <w:tcPr>
            <w:tcW w:w="4536" w:type="dxa"/>
          </w:tcPr>
          <w:p w14:paraId="393E7655"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Each subsystem strategy and set of interventions described in detail</w:t>
            </w:r>
          </w:p>
          <w:p w14:paraId="2C4E61B0" w14:textId="77777777" w:rsidR="00825C7F"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Format 9.1</w:t>
            </w:r>
            <w:r w:rsidR="00E664B5" w:rsidRPr="00D43284">
              <w:rPr>
                <w:rFonts w:ascii="Century Gothic" w:hAnsi="Century Gothic"/>
                <w:sz w:val="18"/>
                <w:szCs w:val="18"/>
              </w:rPr>
              <w:t>.</w:t>
            </w:r>
            <w:r w:rsidRPr="00D43284">
              <w:rPr>
                <w:rFonts w:ascii="Century Gothic" w:hAnsi="Century Gothic"/>
                <w:sz w:val="18"/>
                <w:szCs w:val="18"/>
              </w:rPr>
              <w:t xml:space="preserve"> Completed detailed activity plans for the strategies of each HIS subsystem</w:t>
            </w:r>
          </w:p>
        </w:tc>
      </w:tr>
      <w:tr w:rsidR="002B12E3" w14:paraId="0CD6F609" w14:textId="77777777" w:rsidTr="002B12E3">
        <w:tc>
          <w:tcPr>
            <w:tcW w:w="1838" w:type="dxa"/>
          </w:tcPr>
          <w:p w14:paraId="4F04F91D" w14:textId="77777777" w:rsidR="00D434CE" w:rsidRPr="00D43284" w:rsidRDefault="00825C7F"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Step 10 </w:t>
            </w:r>
          </w:p>
        </w:tc>
        <w:tc>
          <w:tcPr>
            <w:tcW w:w="2585" w:type="dxa"/>
          </w:tcPr>
          <w:p w14:paraId="0CD5AFB2"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Develop </w:t>
            </w:r>
            <w:r w:rsidR="00EF0B68" w:rsidRPr="00D43284">
              <w:rPr>
                <w:rFonts w:ascii="Century Gothic" w:hAnsi="Century Gothic"/>
                <w:sz w:val="18"/>
                <w:szCs w:val="18"/>
              </w:rPr>
              <w:t>HIS strategy c</w:t>
            </w:r>
            <w:r w:rsidR="00825C7F" w:rsidRPr="00D43284">
              <w:rPr>
                <w:rFonts w:ascii="Century Gothic" w:hAnsi="Century Gothic"/>
                <w:sz w:val="18"/>
                <w:szCs w:val="18"/>
              </w:rPr>
              <w:t>osting</w:t>
            </w:r>
          </w:p>
        </w:tc>
        <w:tc>
          <w:tcPr>
            <w:tcW w:w="4536" w:type="dxa"/>
          </w:tcPr>
          <w:p w14:paraId="7CC1F130"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Table 10.1.</w:t>
            </w:r>
            <w:r w:rsidR="00EF0B68" w:rsidRPr="00D43284">
              <w:rPr>
                <w:rFonts w:ascii="Century Gothic" w:hAnsi="Century Gothic"/>
                <w:sz w:val="18"/>
                <w:szCs w:val="18"/>
              </w:rPr>
              <w:t xml:space="preserve"> Common HIS development cost elements</w:t>
            </w:r>
          </w:p>
          <w:p w14:paraId="374EC11D" w14:textId="77777777" w:rsidR="00EF0B68"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t>Table 10.2</w:t>
            </w:r>
            <w:r w:rsidR="00E664B5" w:rsidRPr="00D43284">
              <w:rPr>
                <w:rFonts w:ascii="Century Gothic" w:hAnsi="Century Gothic"/>
                <w:sz w:val="18"/>
                <w:szCs w:val="18"/>
              </w:rPr>
              <w:t>.</w:t>
            </w:r>
            <w:r w:rsidRPr="00D43284">
              <w:rPr>
                <w:rFonts w:ascii="Century Gothic" w:hAnsi="Century Gothic"/>
                <w:sz w:val="18"/>
                <w:szCs w:val="18"/>
              </w:rPr>
              <w:t xml:space="preserve"> Strategy resource requirements for each</w:t>
            </w:r>
            <w:r w:rsidR="00E664B5" w:rsidRPr="00D43284">
              <w:rPr>
                <w:rFonts w:ascii="Century Gothic" w:hAnsi="Century Gothic"/>
                <w:sz w:val="18"/>
                <w:szCs w:val="18"/>
              </w:rPr>
              <w:t xml:space="preserve"> HIS subsystem and intervention</w:t>
            </w:r>
          </w:p>
          <w:p w14:paraId="635346FB" w14:textId="77777777" w:rsidR="00EF0B68"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t>Table 10.3</w:t>
            </w:r>
            <w:r w:rsidR="00E664B5" w:rsidRPr="00D43284">
              <w:rPr>
                <w:rFonts w:ascii="Century Gothic" w:hAnsi="Century Gothic"/>
                <w:sz w:val="18"/>
                <w:szCs w:val="18"/>
              </w:rPr>
              <w:t>.</w:t>
            </w:r>
            <w:r w:rsidRPr="00D43284">
              <w:rPr>
                <w:rFonts w:ascii="Century Gothic" w:hAnsi="Century Gothic"/>
                <w:sz w:val="18"/>
                <w:szCs w:val="18"/>
              </w:rPr>
              <w:t xml:space="preserve"> Summary of costs by HIS subsystem, type of activity</w:t>
            </w:r>
            <w:r w:rsidR="00E664B5" w:rsidRPr="00D43284">
              <w:rPr>
                <w:rFonts w:ascii="Century Gothic" w:hAnsi="Century Gothic"/>
                <w:sz w:val="18"/>
                <w:szCs w:val="18"/>
              </w:rPr>
              <w:t>,</w:t>
            </w:r>
            <w:r w:rsidRPr="00D43284">
              <w:rPr>
                <w:rFonts w:ascii="Century Gothic" w:hAnsi="Century Gothic"/>
                <w:sz w:val="18"/>
                <w:szCs w:val="18"/>
              </w:rPr>
              <w:t xml:space="preserve"> and year</w:t>
            </w:r>
          </w:p>
        </w:tc>
      </w:tr>
      <w:tr w:rsidR="002B12E3" w14:paraId="733FB778" w14:textId="77777777" w:rsidTr="002B12E3">
        <w:tc>
          <w:tcPr>
            <w:tcW w:w="1838" w:type="dxa"/>
          </w:tcPr>
          <w:p w14:paraId="2DA96B7F" w14:textId="77777777" w:rsidR="00D434CE"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lastRenderedPageBreak/>
              <w:t>Step 11</w:t>
            </w:r>
          </w:p>
        </w:tc>
        <w:tc>
          <w:tcPr>
            <w:tcW w:w="2585" w:type="dxa"/>
          </w:tcPr>
          <w:p w14:paraId="578DB1C4"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Develop </w:t>
            </w:r>
            <w:r w:rsidR="00EF0B68" w:rsidRPr="00D43284">
              <w:rPr>
                <w:rFonts w:ascii="Century Gothic" w:hAnsi="Century Gothic"/>
                <w:sz w:val="18"/>
                <w:szCs w:val="18"/>
              </w:rPr>
              <w:t>HIS strategy monitoring and evaluation</w:t>
            </w:r>
            <w:r w:rsidRPr="00D43284">
              <w:rPr>
                <w:rFonts w:ascii="Century Gothic" w:hAnsi="Century Gothic"/>
                <w:sz w:val="18"/>
                <w:szCs w:val="18"/>
              </w:rPr>
              <w:t xml:space="preserve"> framework</w:t>
            </w:r>
          </w:p>
        </w:tc>
        <w:tc>
          <w:tcPr>
            <w:tcW w:w="4536" w:type="dxa"/>
          </w:tcPr>
          <w:p w14:paraId="71E982BE" w14:textId="77777777" w:rsidR="00D434CE"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t>Table 11.1</w:t>
            </w:r>
            <w:r w:rsidR="00E664B5" w:rsidRPr="00D43284">
              <w:rPr>
                <w:rFonts w:ascii="Century Gothic" w:hAnsi="Century Gothic"/>
                <w:sz w:val="18"/>
                <w:szCs w:val="18"/>
              </w:rPr>
              <w:t>.</w:t>
            </w:r>
            <w:r w:rsidRPr="00D43284">
              <w:rPr>
                <w:rFonts w:ascii="Century Gothic" w:hAnsi="Century Gothic"/>
                <w:sz w:val="18"/>
                <w:szCs w:val="18"/>
              </w:rPr>
              <w:t xml:space="preserve"> HIS Strategy Evaluation Framework</w:t>
            </w:r>
          </w:p>
          <w:p w14:paraId="2649AB5C" w14:textId="77777777" w:rsidR="00EF0B68"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t>Table 11.2</w:t>
            </w:r>
            <w:r w:rsidR="00E664B5" w:rsidRPr="00D43284">
              <w:rPr>
                <w:rFonts w:ascii="Century Gothic" w:hAnsi="Century Gothic"/>
                <w:sz w:val="18"/>
                <w:szCs w:val="18"/>
              </w:rPr>
              <w:t>.</w:t>
            </w:r>
            <w:r w:rsidRPr="00D43284">
              <w:rPr>
                <w:rFonts w:ascii="Century Gothic" w:hAnsi="Century Gothic"/>
                <w:sz w:val="18"/>
                <w:szCs w:val="18"/>
              </w:rPr>
              <w:t xml:space="preserve"> HIS Strategy Monitoring Framework</w:t>
            </w:r>
          </w:p>
        </w:tc>
      </w:tr>
      <w:tr w:rsidR="002B12E3" w14:paraId="6094597C" w14:textId="77777777" w:rsidTr="002B12E3">
        <w:tc>
          <w:tcPr>
            <w:tcW w:w="1838" w:type="dxa"/>
          </w:tcPr>
          <w:p w14:paraId="6E6E68A2" w14:textId="77777777" w:rsidR="00D434CE" w:rsidRPr="00D43284" w:rsidRDefault="00EF0B68" w:rsidP="002B12E3">
            <w:pPr>
              <w:spacing w:after="80" w:line="300" w:lineRule="auto"/>
              <w:jc w:val="left"/>
              <w:rPr>
                <w:rFonts w:ascii="Century Gothic" w:hAnsi="Century Gothic"/>
                <w:sz w:val="18"/>
                <w:szCs w:val="18"/>
              </w:rPr>
            </w:pPr>
            <w:r w:rsidRPr="00D43284">
              <w:rPr>
                <w:rFonts w:ascii="Century Gothic" w:hAnsi="Century Gothic"/>
                <w:sz w:val="18"/>
                <w:szCs w:val="18"/>
              </w:rPr>
              <w:t>Step 12</w:t>
            </w:r>
          </w:p>
        </w:tc>
        <w:tc>
          <w:tcPr>
            <w:tcW w:w="2585" w:type="dxa"/>
          </w:tcPr>
          <w:p w14:paraId="1CB0FA60" w14:textId="77777777" w:rsidR="00D434CE" w:rsidRPr="00D43284" w:rsidRDefault="00E664B5" w:rsidP="002B12E3">
            <w:pPr>
              <w:spacing w:after="80" w:line="300" w:lineRule="auto"/>
              <w:jc w:val="left"/>
              <w:rPr>
                <w:rFonts w:ascii="Century Gothic" w:hAnsi="Century Gothic"/>
                <w:sz w:val="18"/>
                <w:szCs w:val="18"/>
              </w:rPr>
            </w:pPr>
            <w:r w:rsidRPr="00D43284">
              <w:rPr>
                <w:rFonts w:ascii="Century Gothic" w:hAnsi="Century Gothic"/>
                <w:sz w:val="18"/>
                <w:szCs w:val="18"/>
              </w:rPr>
              <w:t xml:space="preserve">Complete </w:t>
            </w:r>
            <w:r w:rsidR="00EF0B68" w:rsidRPr="00D43284">
              <w:rPr>
                <w:rFonts w:ascii="Century Gothic" w:hAnsi="Century Gothic"/>
                <w:sz w:val="18"/>
                <w:szCs w:val="18"/>
              </w:rPr>
              <w:t>HIS Strategic Plan document</w:t>
            </w:r>
          </w:p>
        </w:tc>
        <w:tc>
          <w:tcPr>
            <w:tcW w:w="4536" w:type="dxa"/>
          </w:tcPr>
          <w:p w14:paraId="4C820187" w14:textId="77777777" w:rsidR="00D434CE" w:rsidRPr="00D43284" w:rsidRDefault="00BB2213" w:rsidP="002B12E3">
            <w:pPr>
              <w:pStyle w:val="ListParagraph"/>
              <w:numPr>
                <w:ilvl w:val="0"/>
                <w:numId w:val="4"/>
              </w:numPr>
              <w:spacing w:after="80" w:line="300" w:lineRule="auto"/>
              <w:ind w:left="342" w:hanging="342"/>
              <w:jc w:val="left"/>
              <w:rPr>
                <w:rFonts w:ascii="Century Gothic" w:hAnsi="Century Gothic"/>
                <w:sz w:val="18"/>
                <w:szCs w:val="18"/>
              </w:rPr>
            </w:pPr>
            <w:r w:rsidRPr="00D43284">
              <w:rPr>
                <w:rFonts w:ascii="Century Gothic" w:hAnsi="Century Gothic"/>
                <w:sz w:val="18"/>
                <w:szCs w:val="18"/>
              </w:rPr>
              <w:t xml:space="preserve">A completed draft HIS Strategy and plan document </w:t>
            </w:r>
            <w:r w:rsidR="00E664B5" w:rsidRPr="00D43284">
              <w:rPr>
                <w:rFonts w:ascii="Century Gothic" w:hAnsi="Century Gothic"/>
                <w:sz w:val="18"/>
                <w:szCs w:val="18"/>
              </w:rPr>
              <w:t>including appendices</w:t>
            </w:r>
            <w:r w:rsidRPr="00D43284">
              <w:rPr>
                <w:rFonts w:ascii="Century Gothic" w:hAnsi="Century Gothic"/>
                <w:sz w:val="18"/>
                <w:szCs w:val="18"/>
              </w:rPr>
              <w:t>.</w:t>
            </w:r>
          </w:p>
          <w:p w14:paraId="32816AEA" w14:textId="77777777" w:rsidR="00BB2213" w:rsidRPr="00D43284" w:rsidRDefault="00BB2213" w:rsidP="002B12E3">
            <w:pPr>
              <w:pStyle w:val="ListParagraph"/>
              <w:numPr>
                <w:ilvl w:val="0"/>
                <w:numId w:val="4"/>
              </w:numPr>
              <w:spacing w:after="80" w:line="300" w:lineRule="auto"/>
              <w:ind w:left="342" w:hanging="342"/>
              <w:jc w:val="left"/>
              <w:rPr>
                <w:rFonts w:ascii="Century Gothic" w:hAnsi="Century Gothic"/>
                <w:sz w:val="18"/>
                <w:szCs w:val="18"/>
              </w:rPr>
            </w:pPr>
            <w:r w:rsidRPr="00D43284">
              <w:rPr>
                <w:rFonts w:ascii="Century Gothic" w:hAnsi="Century Gothic"/>
                <w:sz w:val="18"/>
                <w:szCs w:val="18"/>
              </w:rPr>
              <w:t>A final document prepared for distribution, discussion</w:t>
            </w:r>
            <w:r w:rsidR="00E664B5" w:rsidRPr="00D43284">
              <w:rPr>
                <w:rFonts w:ascii="Century Gothic" w:hAnsi="Century Gothic"/>
                <w:sz w:val="18"/>
                <w:szCs w:val="18"/>
              </w:rPr>
              <w:t>,</w:t>
            </w:r>
            <w:r w:rsidRPr="00D43284">
              <w:rPr>
                <w:rFonts w:ascii="Century Gothic" w:hAnsi="Century Gothic"/>
                <w:sz w:val="18"/>
                <w:szCs w:val="18"/>
              </w:rPr>
              <w:t xml:space="preserve"> and review</w:t>
            </w:r>
          </w:p>
          <w:p w14:paraId="29EF68CD" w14:textId="77777777" w:rsidR="00BB2213" w:rsidRPr="00D43284" w:rsidRDefault="00BB2213" w:rsidP="002B12E3">
            <w:pPr>
              <w:pStyle w:val="ListParagraph"/>
              <w:numPr>
                <w:ilvl w:val="0"/>
                <w:numId w:val="4"/>
              </w:numPr>
              <w:spacing w:after="80" w:line="300" w:lineRule="auto"/>
              <w:ind w:left="342" w:hanging="342"/>
              <w:jc w:val="left"/>
              <w:rPr>
                <w:rFonts w:ascii="Century Gothic" w:hAnsi="Century Gothic"/>
                <w:sz w:val="18"/>
                <w:szCs w:val="18"/>
              </w:rPr>
            </w:pPr>
            <w:r w:rsidRPr="00D43284">
              <w:rPr>
                <w:rFonts w:ascii="Century Gothic" w:hAnsi="Century Gothic"/>
                <w:sz w:val="18"/>
                <w:szCs w:val="18"/>
              </w:rPr>
              <w:t>Process and responsibilities for managing the plan review, approval</w:t>
            </w:r>
            <w:r w:rsidR="00E664B5" w:rsidRPr="00D43284">
              <w:rPr>
                <w:rFonts w:ascii="Century Gothic" w:hAnsi="Century Gothic"/>
                <w:sz w:val="18"/>
                <w:szCs w:val="18"/>
              </w:rPr>
              <w:t>,</w:t>
            </w:r>
            <w:r w:rsidRPr="00D43284">
              <w:rPr>
                <w:rFonts w:ascii="Century Gothic" w:hAnsi="Century Gothic"/>
                <w:sz w:val="18"/>
                <w:szCs w:val="18"/>
              </w:rPr>
              <w:t xml:space="preserve"> and funding</w:t>
            </w:r>
          </w:p>
        </w:tc>
      </w:tr>
    </w:tbl>
    <w:p w14:paraId="65A5F8E3" w14:textId="77777777" w:rsidR="001E72F1" w:rsidRPr="00D43284" w:rsidRDefault="001E72F1" w:rsidP="002B12E3">
      <w:pPr>
        <w:spacing w:after="120" w:line="300" w:lineRule="auto"/>
        <w:jc w:val="left"/>
        <w:rPr>
          <w:rFonts w:ascii="Century Gothic" w:hAnsi="Century Gothic"/>
        </w:rPr>
      </w:pPr>
      <w:r w:rsidRPr="00D43284">
        <w:rPr>
          <w:rFonts w:ascii="Century Gothic" w:hAnsi="Century Gothic"/>
        </w:rPr>
        <w:t>Content of the HIS S</w:t>
      </w:r>
      <w:r w:rsidR="00354AEF" w:rsidRPr="00D43284">
        <w:rPr>
          <w:rFonts w:ascii="Century Gothic" w:hAnsi="Century Gothic"/>
        </w:rPr>
        <w:t>trategic Plan</w:t>
      </w:r>
      <w:r w:rsidRPr="00D43284">
        <w:rPr>
          <w:rFonts w:ascii="Century Gothic" w:hAnsi="Century Gothic"/>
        </w:rPr>
        <w:t xml:space="preserve"> Document</w:t>
      </w:r>
    </w:p>
    <w:p w14:paraId="52DEF8F3" w14:textId="76007612" w:rsidR="001E72F1" w:rsidRPr="008816F1" w:rsidRDefault="001E72F1" w:rsidP="002B12E3">
      <w:pPr>
        <w:spacing w:after="240" w:line="300" w:lineRule="auto"/>
        <w:jc w:val="left"/>
        <w:rPr>
          <w:rFonts w:ascii="Garamond" w:hAnsi="Garamond"/>
          <w:sz w:val="22"/>
          <w:szCs w:val="22"/>
        </w:rPr>
      </w:pPr>
      <w:r w:rsidRPr="008816F1">
        <w:rPr>
          <w:rFonts w:ascii="Garamond" w:hAnsi="Garamond"/>
          <w:sz w:val="22"/>
          <w:szCs w:val="22"/>
        </w:rPr>
        <w:t>The structure and content of</w:t>
      </w:r>
      <w:r w:rsidR="00937765" w:rsidRPr="008816F1">
        <w:rPr>
          <w:rFonts w:ascii="Garamond" w:hAnsi="Garamond"/>
          <w:sz w:val="22"/>
          <w:szCs w:val="22"/>
        </w:rPr>
        <w:t xml:space="preserve"> the strategic plan document</w:t>
      </w:r>
      <w:r w:rsidRPr="008816F1">
        <w:rPr>
          <w:rFonts w:ascii="Garamond" w:hAnsi="Garamond"/>
          <w:sz w:val="22"/>
          <w:szCs w:val="22"/>
        </w:rPr>
        <w:t xml:space="preserve"> help</w:t>
      </w:r>
      <w:r w:rsidR="00937765" w:rsidRPr="008816F1">
        <w:rPr>
          <w:rFonts w:ascii="Garamond" w:hAnsi="Garamond"/>
          <w:sz w:val="22"/>
          <w:szCs w:val="22"/>
        </w:rPr>
        <w:t>s</w:t>
      </w:r>
      <w:r w:rsidRPr="008816F1">
        <w:rPr>
          <w:rFonts w:ascii="Garamond" w:hAnsi="Garamond"/>
          <w:sz w:val="22"/>
          <w:szCs w:val="22"/>
        </w:rPr>
        <w:t xml:space="preserve"> describe the products of all the subgroup and </w:t>
      </w:r>
      <w:r w:rsidR="006113BE">
        <w:rPr>
          <w:rFonts w:ascii="Garamond" w:hAnsi="Garamond"/>
          <w:sz w:val="22"/>
          <w:szCs w:val="22"/>
        </w:rPr>
        <w:t>c</w:t>
      </w:r>
      <w:r w:rsidR="006113BE" w:rsidRPr="008816F1">
        <w:rPr>
          <w:rFonts w:ascii="Garamond" w:hAnsi="Garamond"/>
          <w:sz w:val="22"/>
          <w:szCs w:val="22"/>
        </w:rPr>
        <w:t xml:space="preserve">ore </w:t>
      </w:r>
      <w:r w:rsidRPr="008816F1">
        <w:rPr>
          <w:rFonts w:ascii="Garamond" w:hAnsi="Garamond"/>
          <w:sz w:val="22"/>
          <w:szCs w:val="22"/>
        </w:rPr>
        <w:t>team efforts:</w:t>
      </w:r>
    </w:p>
    <w:p w14:paraId="4F017118" w14:textId="77777777" w:rsidR="001E72F1" w:rsidRPr="00D43284" w:rsidRDefault="001E72F1" w:rsidP="002B12E3">
      <w:pPr>
        <w:spacing w:after="120" w:line="300" w:lineRule="auto"/>
        <w:jc w:val="left"/>
        <w:rPr>
          <w:rFonts w:ascii="Garamond" w:hAnsi="Garamond"/>
          <w:b/>
          <w:sz w:val="22"/>
          <w:szCs w:val="22"/>
        </w:rPr>
      </w:pPr>
      <w:r w:rsidRPr="00D43284">
        <w:rPr>
          <w:rFonts w:ascii="Garamond" w:hAnsi="Garamond"/>
          <w:b/>
          <w:sz w:val="22"/>
          <w:szCs w:val="22"/>
        </w:rPr>
        <w:t>Chapter 1</w:t>
      </w:r>
      <w:r w:rsidR="00354AEF" w:rsidRPr="00D43284">
        <w:rPr>
          <w:rFonts w:ascii="Garamond" w:hAnsi="Garamond"/>
          <w:b/>
          <w:sz w:val="22"/>
          <w:szCs w:val="22"/>
        </w:rPr>
        <w:t>.</w:t>
      </w:r>
      <w:r w:rsidRPr="00D43284">
        <w:rPr>
          <w:rFonts w:ascii="Garamond" w:hAnsi="Garamond"/>
          <w:b/>
          <w:sz w:val="22"/>
          <w:szCs w:val="22"/>
        </w:rPr>
        <w:t xml:space="preserve"> Introduction</w:t>
      </w:r>
    </w:p>
    <w:p w14:paraId="055C985D" w14:textId="77777777" w:rsidR="001E72F1" w:rsidRPr="008816F1" w:rsidRDefault="00354AEF" w:rsidP="002B12E3">
      <w:pPr>
        <w:pStyle w:val="ListParagraph"/>
        <w:numPr>
          <w:ilvl w:val="1"/>
          <w:numId w:val="10"/>
        </w:numPr>
        <w:spacing w:after="240" w:line="300" w:lineRule="auto"/>
        <w:jc w:val="left"/>
        <w:rPr>
          <w:rFonts w:ascii="Garamond" w:hAnsi="Garamond"/>
          <w:sz w:val="22"/>
          <w:szCs w:val="22"/>
        </w:rPr>
      </w:pPr>
      <w:r w:rsidRPr="008816F1">
        <w:rPr>
          <w:rFonts w:ascii="Garamond" w:hAnsi="Garamond"/>
          <w:sz w:val="22"/>
          <w:szCs w:val="22"/>
        </w:rPr>
        <w:t>Background and R</w:t>
      </w:r>
      <w:r w:rsidR="001E72F1" w:rsidRPr="008816F1">
        <w:rPr>
          <w:rFonts w:ascii="Garamond" w:hAnsi="Garamond"/>
          <w:sz w:val="22"/>
          <w:szCs w:val="22"/>
        </w:rPr>
        <w:t>ationale</w:t>
      </w:r>
    </w:p>
    <w:p w14:paraId="4C4DD7D0" w14:textId="77777777" w:rsidR="001E72F1" w:rsidRPr="008816F1" w:rsidRDefault="001E72F1" w:rsidP="002B12E3">
      <w:pPr>
        <w:pStyle w:val="ListParagraph"/>
        <w:numPr>
          <w:ilvl w:val="1"/>
          <w:numId w:val="10"/>
        </w:numPr>
        <w:spacing w:after="240" w:line="300" w:lineRule="auto"/>
        <w:jc w:val="left"/>
        <w:rPr>
          <w:rFonts w:ascii="Garamond" w:hAnsi="Garamond"/>
          <w:sz w:val="22"/>
          <w:szCs w:val="22"/>
        </w:rPr>
      </w:pPr>
      <w:r w:rsidRPr="008816F1">
        <w:rPr>
          <w:rFonts w:ascii="Garamond" w:hAnsi="Garamond"/>
          <w:sz w:val="22"/>
          <w:szCs w:val="22"/>
        </w:rPr>
        <w:t>HIS Assessment and Strategic Planning Process</w:t>
      </w:r>
    </w:p>
    <w:p w14:paraId="615D30F5" w14:textId="77777777" w:rsidR="001E72F1" w:rsidRPr="008816F1" w:rsidRDefault="001E72F1" w:rsidP="002B12E3">
      <w:pPr>
        <w:pStyle w:val="ListParagraph"/>
        <w:numPr>
          <w:ilvl w:val="1"/>
          <w:numId w:val="10"/>
        </w:numPr>
        <w:spacing w:after="240" w:line="300" w:lineRule="auto"/>
        <w:jc w:val="left"/>
        <w:rPr>
          <w:rFonts w:ascii="Garamond" w:hAnsi="Garamond"/>
          <w:sz w:val="22"/>
          <w:szCs w:val="22"/>
        </w:rPr>
      </w:pPr>
      <w:r w:rsidRPr="008816F1">
        <w:rPr>
          <w:rFonts w:ascii="Garamond" w:hAnsi="Garamond"/>
          <w:sz w:val="22"/>
          <w:szCs w:val="22"/>
        </w:rPr>
        <w:t>Stakeholders of the Health Information System</w:t>
      </w:r>
    </w:p>
    <w:p w14:paraId="6B817294" w14:textId="7336E582" w:rsidR="001E72F1" w:rsidRPr="002B12E3" w:rsidRDefault="001E72F1" w:rsidP="002B12E3">
      <w:pPr>
        <w:pStyle w:val="ListParagraph"/>
        <w:numPr>
          <w:ilvl w:val="1"/>
          <w:numId w:val="10"/>
        </w:numPr>
        <w:spacing w:after="240" w:line="300" w:lineRule="auto"/>
        <w:jc w:val="left"/>
        <w:rPr>
          <w:rFonts w:ascii="Garamond" w:hAnsi="Garamond"/>
          <w:sz w:val="22"/>
          <w:szCs w:val="22"/>
        </w:rPr>
      </w:pPr>
      <w:r w:rsidRPr="008816F1">
        <w:rPr>
          <w:rFonts w:ascii="Garamond" w:hAnsi="Garamond"/>
          <w:sz w:val="22"/>
          <w:szCs w:val="22"/>
        </w:rPr>
        <w:t>Afghanistan HIS Problem</w:t>
      </w:r>
      <w:r w:rsidR="00354AEF" w:rsidRPr="008816F1">
        <w:rPr>
          <w:rFonts w:ascii="Garamond" w:hAnsi="Garamond"/>
          <w:sz w:val="22"/>
          <w:szCs w:val="22"/>
        </w:rPr>
        <w:t>s</w:t>
      </w:r>
      <w:r w:rsidRPr="008816F1">
        <w:rPr>
          <w:rFonts w:ascii="Garamond" w:hAnsi="Garamond"/>
          <w:sz w:val="22"/>
          <w:szCs w:val="22"/>
        </w:rPr>
        <w:t xml:space="preserve"> and Constraints (by HMN category)</w:t>
      </w:r>
    </w:p>
    <w:p w14:paraId="6015926C" w14:textId="77777777" w:rsidR="001E72F1" w:rsidRPr="00D43284" w:rsidRDefault="001E72F1" w:rsidP="002B12E3">
      <w:pPr>
        <w:spacing w:after="120" w:line="300" w:lineRule="auto"/>
        <w:jc w:val="left"/>
        <w:rPr>
          <w:rFonts w:ascii="Garamond" w:hAnsi="Garamond"/>
          <w:b/>
          <w:sz w:val="22"/>
          <w:szCs w:val="22"/>
        </w:rPr>
      </w:pPr>
      <w:r w:rsidRPr="00D43284">
        <w:rPr>
          <w:rFonts w:ascii="Garamond" w:hAnsi="Garamond"/>
          <w:b/>
          <w:sz w:val="22"/>
          <w:szCs w:val="22"/>
        </w:rPr>
        <w:t>Chapter 2</w:t>
      </w:r>
      <w:r w:rsidR="00354AEF" w:rsidRPr="00D43284">
        <w:rPr>
          <w:rFonts w:ascii="Garamond" w:hAnsi="Garamond"/>
          <w:b/>
          <w:sz w:val="22"/>
          <w:szCs w:val="22"/>
        </w:rPr>
        <w:t>.</w:t>
      </w:r>
      <w:r w:rsidRPr="00D43284">
        <w:rPr>
          <w:rFonts w:ascii="Garamond" w:hAnsi="Garamond"/>
          <w:b/>
          <w:sz w:val="22"/>
          <w:szCs w:val="22"/>
        </w:rPr>
        <w:t xml:space="preserve"> Afghanistan HIS Vision</w:t>
      </w:r>
    </w:p>
    <w:p w14:paraId="369F2069" w14:textId="77777777" w:rsidR="001E72F1" w:rsidRPr="008816F1" w:rsidRDefault="001E72F1" w:rsidP="002B12E3">
      <w:pPr>
        <w:spacing w:line="300" w:lineRule="auto"/>
        <w:jc w:val="left"/>
        <w:rPr>
          <w:rFonts w:ascii="Garamond" w:hAnsi="Garamond"/>
          <w:sz w:val="22"/>
          <w:szCs w:val="22"/>
        </w:rPr>
      </w:pPr>
      <w:r w:rsidRPr="008816F1">
        <w:rPr>
          <w:rFonts w:ascii="Garamond" w:hAnsi="Garamond"/>
          <w:sz w:val="22"/>
          <w:szCs w:val="22"/>
        </w:rPr>
        <w:t>2.1</w:t>
      </w:r>
      <w:r w:rsidRPr="008816F1">
        <w:rPr>
          <w:rFonts w:ascii="Garamond" w:hAnsi="Garamond"/>
          <w:sz w:val="22"/>
          <w:szCs w:val="22"/>
        </w:rPr>
        <w:tab/>
        <w:t>Vision</w:t>
      </w:r>
    </w:p>
    <w:p w14:paraId="11AB3A8F" w14:textId="77777777" w:rsidR="001E72F1" w:rsidRPr="008816F1" w:rsidRDefault="001E72F1" w:rsidP="002B12E3">
      <w:pPr>
        <w:spacing w:line="300" w:lineRule="auto"/>
        <w:jc w:val="left"/>
        <w:rPr>
          <w:rFonts w:ascii="Garamond" w:hAnsi="Garamond"/>
          <w:sz w:val="22"/>
          <w:szCs w:val="22"/>
        </w:rPr>
      </w:pPr>
      <w:r w:rsidRPr="008816F1">
        <w:rPr>
          <w:rFonts w:ascii="Garamond" w:hAnsi="Garamond"/>
          <w:sz w:val="22"/>
          <w:szCs w:val="22"/>
        </w:rPr>
        <w:t>2.2</w:t>
      </w:r>
      <w:r w:rsidRPr="008816F1">
        <w:rPr>
          <w:rFonts w:ascii="Garamond" w:hAnsi="Garamond"/>
          <w:sz w:val="22"/>
          <w:szCs w:val="22"/>
        </w:rPr>
        <w:tab/>
        <w:t>Mission Statement</w:t>
      </w:r>
    </w:p>
    <w:p w14:paraId="15E83711" w14:textId="0C6CDE8E" w:rsidR="001E72F1" w:rsidRPr="008816F1" w:rsidRDefault="001E72F1" w:rsidP="002B12E3">
      <w:pPr>
        <w:spacing w:after="240" w:line="300" w:lineRule="auto"/>
        <w:jc w:val="left"/>
        <w:rPr>
          <w:rFonts w:ascii="Garamond" w:hAnsi="Garamond"/>
          <w:sz w:val="22"/>
          <w:szCs w:val="22"/>
        </w:rPr>
      </w:pPr>
      <w:r w:rsidRPr="008816F1">
        <w:rPr>
          <w:rFonts w:ascii="Garamond" w:hAnsi="Garamond"/>
          <w:sz w:val="22"/>
          <w:szCs w:val="22"/>
        </w:rPr>
        <w:t>2.3</w:t>
      </w:r>
      <w:r w:rsidRPr="008816F1">
        <w:rPr>
          <w:rFonts w:ascii="Garamond" w:hAnsi="Garamond"/>
          <w:sz w:val="22"/>
          <w:szCs w:val="22"/>
        </w:rPr>
        <w:tab/>
        <w:t>Principles and Desired Characteristics</w:t>
      </w:r>
    </w:p>
    <w:p w14:paraId="0895460B" w14:textId="77777777" w:rsidR="001E72F1" w:rsidRPr="00D43284" w:rsidRDefault="001E72F1" w:rsidP="002B12E3">
      <w:pPr>
        <w:spacing w:after="120" w:line="300" w:lineRule="auto"/>
        <w:jc w:val="left"/>
        <w:rPr>
          <w:rFonts w:ascii="Garamond" w:hAnsi="Garamond"/>
          <w:b/>
          <w:sz w:val="22"/>
          <w:szCs w:val="22"/>
        </w:rPr>
      </w:pPr>
      <w:r w:rsidRPr="00D43284">
        <w:rPr>
          <w:rFonts w:ascii="Garamond" w:hAnsi="Garamond"/>
          <w:b/>
          <w:sz w:val="22"/>
          <w:szCs w:val="22"/>
        </w:rPr>
        <w:t>Chapter 3</w:t>
      </w:r>
      <w:r w:rsidR="00354AEF" w:rsidRPr="00D43284">
        <w:rPr>
          <w:rFonts w:ascii="Garamond" w:hAnsi="Garamond"/>
          <w:b/>
          <w:sz w:val="22"/>
          <w:szCs w:val="22"/>
        </w:rPr>
        <w:t>.</w:t>
      </w:r>
      <w:r w:rsidRPr="00D43284">
        <w:rPr>
          <w:rFonts w:ascii="Garamond" w:hAnsi="Garamond"/>
          <w:b/>
          <w:sz w:val="22"/>
          <w:szCs w:val="22"/>
        </w:rPr>
        <w:t xml:space="preserve"> Afghanistan Comprehensive Health Information System Strategy 2009-2013</w:t>
      </w:r>
    </w:p>
    <w:p w14:paraId="61ACD6AE"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Objectives and Targets of the Afghanistan HIS Strategic Plan</w:t>
      </w:r>
    </w:p>
    <w:p w14:paraId="3EB4C460"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Interventions</w:t>
      </w:r>
    </w:p>
    <w:p w14:paraId="37DE77AF"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Implementation Plan</w:t>
      </w:r>
    </w:p>
    <w:p w14:paraId="6CA2421F"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HIS Resource Requirements</w:t>
      </w:r>
    </w:p>
    <w:p w14:paraId="27CF9F64"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Critical Assumptions and Risks</w:t>
      </w:r>
    </w:p>
    <w:p w14:paraId="63228A2E"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Mechanisms for Coordination</w:t>
      </w:r>
    </w:p>
    <w:p w14:paraId="3F1BF229" w14:textId="77777777" w:rsidR="001E72F1" w:rsidRPr="008816F1" w:rsidRDefault="001E72F1"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Monitoring the Implementation of the Strategy</w:t>
      </w:r>
    </w:p>
    <w:p w14:paraId="2E25D481" w14:textId="77777777" w:rsidR="001E72F1" w:rsidRPr="008816F1" w:rsidRDefault="00297A83" w:rsidP="002B12E3">
      <w:pPr>
        <w:pStyle w:val="ListParagraph"/>
        <w:numPr>
          <w:ilvl w:val="1"/>
          <w:numId w:val="4"/>
        </w:numPr>
        <w:spacing w:after="240" w:line="300" w:lineRule="auto"/>
        <w:ind w:left="720"/>
        <w:jc w:val="left"/>
        <w:rPr>
          <w:rFonts w:ascii="Garamond" w:hAnsi="Garamond"/>
          <w:sz w:val="22"/>
          <w:szCs w:val="22"/>
        </w:rPr>
      </w:pPr>
      <w:r w:rsidRPr="008816F1">
        <w:rPr>
          <w:rFonts w:ascii="Garamond" w:hAnsi="Garamond"/>
          <w:sz w:val="22"/>
          <w:szCs w:val="22"/>
        </w:rPr>
        <w:t>Conclusion</w:t>
      </w:r>
    </w:p>
    <w:p w14:paraId="106B6602" w14:textId="38705721" w:rsidR="00297A83" w:rsidRPr="008816F1" w:rsidRDefault="001C32A9" w:rsidP="002B12E3">
      <w:pPr>
        <w:spacing w:after="240" w:line="300" w:lineRule="auto"/>
        <w:jc w:val="left"/>
        <w:rPr>
          <w:rFonts w:ascii="Garamond" w:hAnsi="Garamond"/>
          <w:sz w:val="22"/>
          <w:szCs w:val="22"/>
        </w:rPr>
      </w:pPr>
      <w:r w:rsidRPr="008816F1">
        <w:rPr>
          <w:rFonts w:ascii="Garamond" w:hAnsi="Garamond"/>
          <w:sz w:val="22"/>
          <w:szCs w:val="22"/>
        </w:rPr>
        <w:t>Appendi</w:t>
      </w:r>
      <w:r>
        <w:rPr>
          <w:rFonts w:ascii="Garamond" w:hAnsi="Garamond"/>
          <w:sz w:val="22"/>
          <w:szCs w:val="22"/>
        </w:rPr>
        <w:t>x</w:t>
      </w:r>
      <w:r w:rsidRPr="008816F1">
        <w:rPr>
          <w:rFonts w:ascii="Garamond" w:hAnsi="Garamond"/>
          <w:sz w:val="22"/>
          <w:szCs w:val="22"/>
        </w:rPr>
        <w:t xml:space="preserve">es </w:t>
      </w:r>
      <w:r w:rsidR="00297A83" w:rsidRPr="008816F1">
        <w:rPr>
          <w:rFonts w:ascii="Garamond" w:hAnsi="Garamond"/>
          <w:sz w:val="22"/>
          <w:szCs w:val="22"/>
        </w:rPr>
        <w:t>A</w:t>
      </w:r>
      <w:r w:rsidR="002C4F3E">
        <w:rPr>
          <w:rFonts w:ascii="Garamond" w:hAnsi="Garamond"/>
          <w:sz w:val="22"/>
          <w:szCs w:val="22"/>
        </w:rPr>
        <w:t>–</w:t>
      </w:r>
      <w:r w:rsidR="00297A83" w:rsidRPr="008816F1">
        <w:rPr>
          <w:rFonts w:ascii="Garamond" w:hAnsi="Garamond"/>
          <w:sz w:val="22"/>
          <w:szCs w:val="22"/>
        </w:rPr>
        <w:t>J</w:t>
      </w:r>
    </w:p>
    <w:p w14:paraId="0335109B" w14:textId="77777777" w:rsidR="001E72F1" w:rsidRPr="008816F1" w:rsidRDefault="001E72F1" w:rsidP="002B12E3">
      <w:pPr>
        <w:spacing w:after="240" w:line="300" w:lineRule="auto"/>
        <w:jc w:val="left"/>
        <w:rPr>
          <w:rFonts w:ascii="Garamond" w:hAnsi="Garamond"/>
          <w:b/>
          <w:sz w:val="22"/>
          <w:szCs w:val="22"/>
        </w:rPr>
      </w:pPr>
    </w:p>
    <w:p w14:paraId="112BCF8F" w14:textId="77777777" w:rsidR="002B12E3" w:rsidRDefault="002B12E3">
      <w:pPr>
        <w:rPr>
          <w:rFonts w:ascii="Century Gothic" w:hAnsi="Century Gothic"/>
        </w:rPr>
      </w:pPr>
      <w:r>
        <w:rPr>
          <w:rFonts w:ascii="Century Gothic" w:hAnsi="Century Gothic"/>
        </w:rPr>
        <w:br w:type="page"/>
      </w:r>
    </w:p>
    <w:p w14:paraId="25CAAE6D" w14:textId="10225BE3" w:rsidR="00997470" w:rsidRPr="00D43284" w:rsidRDefault="0030678E" w:rsidP="002B12E3">
      <w:pPr>
        <w:spacing w:after="120" w:line="300" w:lineRule="auto"/>
        <w:jc w:val="left"/>
        <w:rPr>
          <w:rFonts w:ascii="Century Gothic" w:hAnsi="Century Gothic"/>
        </w:rPr>
      </w:pPr>
      <w:r w:rsidRPr="00D43284">
        <w:rPr>
          <w:rFonts w:ascii="Century Gothic" w:hAnsi="Century Gothic"/>
        </w:rPr>
        <w:lastRenderedPageBreak/>
        <w:t>Cost of the HIS S</w:t>
      </w:r>
      <w:r w:rsidR="00354AEF" w:rsidRPr="00D43284">
        <w:rPr>
          <w:rFonts w:ascii="Century Gothic" w:hAnsi="Century Gothic"/>
        </w:rPr>
        <w:t>trategic Plan</w:t>
      </w:r>
      <w:r w:rsidRPr="00D43284">
        <w:rPr>
          <w:rFonts w:ascii="Century Gothic" w:hAnsi="Century Gothic"/>
        </w:rPr>
        <w:t xml:space="preserve"> Process</w:t>
      </w:r>
    </w:p>
    <w:p w14:paraId="2F693755" w14:textId="58C66E59" w:rsidR="00D322FD" w:rsidRPr="008816F1" w:rsidRDefault="0030678E" w:rsidP="002B12E3">
      <w:pPr>
        <w:spacing w:after="240" w:line="300" w:lineRule="auto"/>
        <w:jc w:val="left"/>
        <w:rPr>
          <w:rFonts w:ascii="Garamond" w:hAnsi="Garamond"/>
          <w:sz w:val="22"/>
          <w:szCs w:val="22"/>
        </w:rPr>
      </w:pPr>
      <w:r w:rsidRPr="008816F1">
        <w:rPr>
          <w:rFonts w:ascii="Garamond" w:hAnsi="Garamond"/>
          <w:sz w:val="22"/>
          <w:szCs w:val="22"/>
        </w:rPr>
        <w:t>The principal costs of carrying out such an extensive group planning process is the cost of the time of national managers and staff, and of long and short-term advisors</w:t>
      </w:r>
      <w:r w:rsidR="00D322FD" w:rsidRPr="008816F1">
        <w:rPr>
          <w:rFonts w:ascii="Garamond" w:hAnsi="Garamond"/>
          <w:sz w:val="22"/>
          <w:szCs w:val="22"/>
        </w:rPr>
        <w:t>, which was difficult to estimate</w:t>
      </w:r>
      <w:r w:rsidRPr="008816F1">
        <w:rPr>
          <w:rFonts w:ascii="Garamond" w:hAnsi="Garamond"/>
          <w:sz w:val="22"/>
          <w:szCs w:val="22"/>
        </w:rPr>
        <w:t>.</w:t>
      </w:r>
      <w:r w:rsidR="00D322FD" w:rsidRPr="008816F1">
        <w:rPr>
          <w:rFonts w:ascii="Garamond" w:hAnsi="Garamond"/>
          <w:sz w:val="22"/>
          <w:szCs w:val="22"/>
        </w:rPr>
        <w:t xml:space="preserve">  The HIS SP process entailed approximately 25 meetings of 20 participants for an average of two hours each (125 person/days).  However,</w:t>
      </w:r>
      <w:r w:rsidR="00A65C58">
        <w:rPr>
          <w:rFonts w:ascii="Garamond" w:hAnsi="Garamond"/>
          <w:sz w:val="22"/>
          <w:szCs w:val="22"/>
        </w:rPr>
        <w:t xml:space="preserve"> the core team</w:t>
      </w:r>
      <w:r w:rsidR="00D322FD" w:rsidRPr="008816F1">
        <w:rPr>
          <w:rFonts w:ascii="Garamond" w:hAnsi="Garamond"/>
          <w:sz w:val="22"/>
          <w:szCs w:val="22"/>
        </w:rPr>
        <w:t xml:space="preserve"> </w:t>
      </w:r>
      <w:r w:rsidR="00A65C58">
        <w:rPr>
          <w:rFonts w:ascii="Garamond" w:hAnsi="Garamond"/>
          <w:sz w:val="22"/>
          <w:szCs w:val="22"/>
        </w:rPr>
        <w:t xml:space="preserve">spent </w:t>
      </w:r>
      <w:r w:rsidR="00D322FD" w:rsidRPr="008816F1">
        <w:rPr>
          <w:rFonts w:ascii="Garamond" w:hAnsi="Garamond"/>
          <w:sz w:val="22"/>
          <w:szCs w:val="22"/>
        </w:rPr>
        <w:t xml:space="preserve">many more hours </w:t>
      </w:r>
      <w:r w:rsidR="00937765" w:rsidRPr="008816F1">
        <w:rPr>
          <w:rFonts w:ascii="Garamond" w:hAnsi="Garamond"/>
          <w:sz w:val="22"/>
          <w:szCs w:val="22"/>
        </w:rPr>
        <w:t>in</w:t>
      </w:r>
      <w:r w:rsidR="00D322FD" w:rsidRPr="008816F1">
        <w:rPr>
          <w:rFonts w:ascii="Garamond" w:hAnsi="Garamond"/>
          <w:sz w:val="22"/>
          <w:szCs w:val="22"/>
        </w:rPr>
        <w:t xml:space="preserve"> preparation and follow-up</w:t>
      </w:r>
      <w:r w:rsidR="00A65C58">
        <w:rPr>
          <w:rFonts w:ascii="Garamond" w:hAnsi="Garamond"/>
          <w:sz w:val="22"/>
          <w:szCs w:val="22"/>
        </w:rPr>
        <w:t>.</w:t>
      </w:r>
    </w:p>
    <w:p w14:paraId="2DF24868" w14:textId="4F843E86" w:rsidR="0030678E" w:rsidRPr="008816F1" w:rsidRDefault="00D322FD" w:rsidP="002B12E3">
      <w:pPr>
        <w:spacing w:after="240" w:line="300" w:lineRule="auto"/>
        <w:jc w:val="left"/>
        <w:rPr>
          <w:rFonts w:ascii="Garamond" w:hAnsi="Garamond"/>
          <w:sz w:val="22"/>
          <w:szCs w:val="22"/>
        </w:rPr>
      </w:pPr>
      <w:r w:rsidRPr="008816F1">
        <w:rPr>
          <w:rFonts w:ascii="Garamond" w:hAnsi="Garamond"/>
          <w:sz w:val="22"/>
          <w:szCs w:val="22"/>
        </w:rPr>
        <w:t>The estimate of total external costs incurred including the HIS Assessment process and involvement of short and long-term expertise during the planning process comes to about $95,000 over a 12-month period.</w:t>
      </w:r>
    </w:p>
    <w:p w14:paraId="42D097C5" w14:textId="77777777" w:rsidR="00997470" w:rsidRPr="00D43284" w:rsidRDefault="00F62B14" w:rsidP="002B12E3">
      <w:pPr>
        <w:spacing w:before="360" w:after="120" w:line="300" w:lineRule="auto"/>
        <w:jc w:val="left"/>
        <w:rPr>
          <w:rFonts w:ascii="Century Gothic" w:hAnsi="Century Gothic"/>
        </w:rPr>
      </w:pPr>
      <w:r w:rsidRPr="00D43284">
        <w:rPr>
          <w:rFonts w:ascii="Century Gothic" w:hAnsi="Century Gothic"/>
        </w:rPr>
        <w:t xml:space="preserve">Strengths and Benefits </w:t>
      </w:r>
    </w:p>
    <w:p w14:paraId="62B9CF7E" w14:textId="588420BA" w:rsidR="003A146B" w:rsidRPr="008816F1" w:rsidRDefault="003735A3" w:rsidP="002B12E3">
      <w:pPr>
        <w:spacing w:after="120" w:line="300" w:lineRule="auto"/>
        <w:jc w:val="left"/>
        <w:rPr>
          <w:rFonts w:ascii="Garamond" w:hAnsi="Garamond"/>
          <w:sz w:val="22"/>
          <w:szCs w:val="22"/>
        </w:rPr>
      </w:pPr>
      <w:r w:rsidRPr="008816F1">
        <w:rPr>
          <w:rFonts w:ascii="Garamond" w:hAnsi="Garamond"/>
          <w:sz w:val="22"/>
          <w:szCs w:val="22"/>
        </w:rPr>
        <w:t>At the end of th</w:t>
      </w:r>
      <w:r w:rsidR="00F62B14" w:rsidRPr="008816F1">
        <w:rPr>
          <w:rFonts w:ascii="Garamond" w:hAnsi="Garamond"/>
          <w:sz w:val="22"/>
          <w:szCs w:val="22"/>
        </w:rPr>
        <w:t xml:space="preserve">e HIS </w:t>
      </w:r>
      <w:r w:rsidR="00354AEF" w:rsidRPr="008816F1">
        <w:rPr>
          <w:rFonts w:ascii="Garamond" w:hAnsi="Garamond"/>
          <w:sz w:val="22"/>
          <w:szCs w:val="22"/>
        </w:rPr>
        <w:t xml:space="preserve">strategic plan process in mid-2009, the core team conducted </w:t>
      </w:r>
      <w:r w:rsidR="00F62B14" w:rsidRPr="008816F1">
        <w:rPr>
          <w:rFonts w:ascii="Garamond" w:hAnsi="Garamond"/>
          <w:sz w:val="22"/>
          <w:szCs w:val="22"/>
        </w:rPr>
        <w:t>a</w:t>
      </w:r>
      <w:r w:rsidRPr="008816F1">
        <w:rPr>
          <w:rFonts w:ascii="Garamond" w:hAnsi="Garamond"/>
          <w:sz w:val="22"/>
          <w:szCs w:val="22"/>
        </w:rPr>
        <w:t xml:space="preserve"> detailed critique</w:t>
      </w:r>
      <w:r w:rsidR="00354AEF" w:rsidRPr="008816F1">
        <w:rPr>
          <w:rFonts w:ascii="Garamond" w:hAnsi="Garamond"/>
          <w:sz w:val="22"/>
          <w:szCs w:val="22"/>
        </w:rPr>
        <w:t xml:space="preserve">, </w:t>
      </w:r>
      <w:r w:rsidRPr="008816F1">
        <w:rPr>
          <w:rFonts w:ascii="Garamond" w:hAnsi="Garamond"/>
          <w:sz w:val="22"/>
          <w:szCs w:val="22"/>
        </w:rPr>
        <w:t>which led to a 10-page note covering all aspects of the process. Some of the main points are captured here</w:t>
      </w:r>
      <w:r w:rsidR="00F62B14" w:rsidRPr="008816F1">
        <w:rPr>
          <w:rFonts w:ascii="Garamond" w:hAnsi="Garamond"/>
          <w:sz w:val="22"/>
          <w:szCs w:val="22"/>
        </w:rPr>
        <w:t>:</w:t>
      </w:r>
    </w:p>
    <w:p w14:paraId="0D5A0A1D" w14:textId="5FE85C2E" w:rsidR="003A146B" w:rsidRPr="008816F1" w:rsidRDefault="00354AEF" w:rsidP="002B12E3">
      <w:pPr>
        <w:pStyle w:val="ListParagraph"/>
        <w:numPr>
          <w:ilvl w:val="0"/>
          <w:numId w:val="5"/>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 entire HIS strategic p</w:t>
      </w:r>
      <w:r w:rsidR="00B8134C" w:rsidRPr="008816F1">
        <w:rPr>
          <w:rFonts w:ascii="Garamond" w:hAnsi="Garamond"/>
          <w:sz w:val="22"/>
          <w:szCs w:val="22"/>
        </w:rPr>
        <w:t xml:space="preserve">lanning process benefitted from a strong and active </w:t>
      </w:r>
      <w:r w:rsidRPr="008816F1">
        <w:rPr>
          <w:rFonts w:ascii="Garamond" w:hAnsi="Garamond"/>
          <w:sz w:val="22"/>
          <w:szCs w:val="22"/>
        </w:rPr>
        <w:t>core t</w:t>
      </w:r>
      <w:r w:rsidR="00B8134C" w:rsidRPr="008816F1">
        <w:rPr>
          <w:rFonts w:ascii="Garamond" w:hAnsi="Garamond"/>
          <w:sz w:val="22"/>
          <w:szCs w:val="22"/>
        </w:rPr>
        <w:t xml:space="preserve">eam </w:t>
      </w:r>
      <w:r w:rsidR="00F62B14" w:rsidRPr="008816F1">
        <w:rPr>
          <w:rFonts w:ascii="Garamond" w:hAnsi="Garamond"/>
          <w:sz w:val="22"/>
          <w:szCs w:val="22"/>
        </w:rPr>
        <w:t xml:space="preserve">of national HIS officers </w:t>
      </w:r>
      <w:r w:rsidR="00B8134C" w:rsidRPr="008816F1">
        <w:rPr>
          <w:rFonts w:ascii="Garamond" w:hAnsi="Garamond"/>
          <w:sz w:val="22"/>
          <w:szCs w:val="22"/>
        </w:rPr>
        <w:t xml:space="preserve">led by the </w:t>
      </w:r>
      <w:r w:rsidRPr="008816F1">
        <w:rPr>
          <w:rFonts w:ascii="Garamond" w:hAnsi="Garamond"/>
          <w:sz w:val="22"/>
          <w:szCs w:val="22"/>
        </w:rPr>
        <w:t>d</w:t>
      </w:r>
      <w:r w:rsidR="00B8134C" w:rsidRPr="008816F1">
        <w:rPr>
          <w:rFonts w:ascii="Garamond" w:hAnsi="Garamond"/>
          <w:sz w:val="22"/>
          <w:szCs w:val="22"/>
        </w:rPr>
        <w:t xml:space="preserve">irector of the HMIS, </w:t>
      </w:r>
      <w:r w:rsidR="00891760" w:rsidRPr="008816F1">
        <w:rPr>
          <w:rFonts w:ascii="Garamond" w:hAnsi="Garamond"/>
          <w:sz w:val="22"/>
          <w:szCs w:val="22"/>
        </w:rPr>
        <w:t xml:space="preserve">with significant support from </w:t>
      </w:r>
      <w:r w:rsidR="00F62B14" w:rsidRPr="008816F1">
        <w:rPr>
          <w:rFonts w:ascii="Garamond" w:hAnsi="Garamond"/>
          <w:sz w:val="22"/>
          <w:szCs w:val="22"/>
        </w:rPr>
        <w:t xml:space="preserve">collegial </w:t>
      </w:r>
      <w:r w:rsidR="00B8134C" w:rsidRPr="008816F1">
        <w:rPr>
          <w:rFonts w:ascii="Garamond" w:hAnsi="Garamond"/>
          <w:sz w:val="22"/>
          <w:szCs w:val="22"/>
        </w:rPr>
        <w:t xml:space="preserve">long term advisors </w:t>
      </w:r>
      <w:r w:rsidR="00891760" w:rsidRPr="008816F1">
        <w:rPr>
          <w:rFonts w:ascii="Garamond" w:hAnsi="Garamond"/>
          <w:sz w:val="22"/>
          <w:szCs w:val="22"/>
        </w:rPr>
        <w:t>to</w:t>
      </w:r>
      <w:r w:rsidR="00B8134C" w:rsidRPr="008816F1">
        <w:rPr>
          <w:rFonts w:ascii="Garamond" w:hAnsi="Garamond"/>
          <w:sz w:val="22"/>
          <w:szCs w:val="22"/>
        </w:rPr>
        <w:t xml:space="preserve"> the </w:t>
      </w:r>
      <w:r w:rsidR="002C4F3E">
        <w:rPr>
          <w:rFonts w:ascii="Garamond" w:hAnsi="Garamond"/>
          <w:sz w:val="22"/>
          <w:szCs w:val="22"/>
        </w:rPr>
        <w:t>MOH</w:t>
      </w:r>
      <w:r w:rsidR="00B8134C" w:rsidRPr="008816F1">
        <w:rPr>
          <w:rFonts w:ascii="Garamond" w:hAnsi="Garamond"/>
          <w:sz w:val="22"/>
          <w:szCs w:val="22"/>
        </w:rPr>
        <w:t xml:space="preserve"> provided by the </w:t>
      </w:r>
      <w:r w:rsidR="002C4F3E">
        <w:rPr>
          <w:rFonts w:ascii="Garamond" w:hAnsi="Garamond"/>
          <w:sz w:val="22"/>
          <w:szCs w:val="22"/>
        </w:rPr>
        <w:t>European Community (</w:t>
      </w:r>
      <w:r w:rsidR="00B8134C" w:rsidRPr="008816F1">
        <w:rPr>
          <w:rFonts w:ascii="Garamond" w:hAnsi="Garamond"/>
          <w:sz w:val="22"/>
          <w:szCs w:val="22"/>
        </w:rPr>
        <w:t>EC</w:t>
      </w:r>
      <w:r w:rsidR="002C4F3E">
        <w:rPr>
          <w:rFonts w:ascii="Garamond" w:hAnsi="Garamond"/>
          <w:sz w:val="22"/>
          <w:szCs w:val="22"/>
        </w:rPr>
        <w:t>)</w:t>
      </w:r>
      <w:r w:rsidR="00B8134C" w:rsidRPr="008816F1">
        <w:rPr>
          <w:rFonts w:ascii="Garamond" w:hAnsi="Garamond"/>
          <w:sz w:val="22"/>
          <w:szCs w:val="22"/>
        </w:rPr>
        <w:t>, the World Bank</w:t>
      </w:r>
      <w:r w:rsidR="00891760" w:rsidRPr="008816F1">
        <w:rPr>
          <w:rFonts w:ascii="Garamond" w:hAnsi="Garamond"/>
          <w:sz w:val="22"/>
          <w:szCs w:val="22"/>
        </w:rPr>
        <w:t>,</w:t>
      </w:r>
      <w:r w:rsidR="00B8134C" w:rsidRPr="008816F1">
        <w:rPr>
          <w:rFonts w:ascii="Garamond" w:hAnsi="Garamond"/>
          <w:sz w:val="22"/>
          <w:szCs w:val="22"/>
        </w:rPr>
        <w:t xml:space="preserve"> and USAID.  </w:t>
      </w:r>
    </w:p>
    <w:p w14:paraId="5242BF3E" w14:textId="77777777" w:rsidR="00B8134C" w:rsidRPr="008816F1" w:rsidRDefault="00B8134C" w:rsidP="002B12E3">
      <w:pPr>
        <w:pStyle w:val="ListParagraph"/>
        <w:numPr>
          <w:ilvl w:val="0"/>
          <w:numId w:val="5"/>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 guideline and formats used to facilitate the process were drawn or adapted from the version of the HIS S</w:t>
      </w:r>
      <w:r w:rsidR="00891760" w:rsidRPr="008816F1">
        <w:rPr>
          <w:rFonts w:ascii="Garamond" w:hAnsi="Garamond"/>
          <w:sz w:val="22"/>
          <w:szCs w:val="22"/>
        </w:rPr>
        <w:t>trategic Plan</w:t>
      </w:r>
      <w:r w:rsidRPr="008816F1">
        <w:rPr>
          <w:rFonts w:ascii="Garamond" w:hAnsi="Garamond"/>
          <w:sz w:val="22"/>
          <w:szCs w:val="22"/>
        </w:rPr>
        <w:t xml:space="preserve"> Guidelines</w:t>
      </w:r>
      <w:r w:rsidR="00891760" w:rsidRPr="008816F1">
        <w:rPr>
          <w:rFonts w:ascii="Garamond" w:hAnsi="Garamond"/>
          <w:sz w:val="22"/>
          <w:szCs w:val="22"/>
        </w:rPr>
        <w:t>,</w:t>
      </w:r>
      <w:r w:rsidRPr="008816F1">
        <w:rPr>
          <w:rFonts w:ascii="Garamond" w:hAnsi="Garamond"/>
          <w:sz w:val="22"/>
          <w:szCs w:val="22"/>
        </w:rPr>
        <w:t xml:space="preserve"> developed by MSH for HMN in 2008</w:t>
      </w:r>
      <w:r w:rsidR="00F62B14" w:rsidRPr="008816F1">
        <w:rPr>
          <w:rFonts w:ascii="Garamond" w:hAnsi="Garamond"/>
          <w:sz w:val="22"/>
          <w:szCs w:val="22"/>
        </w:rPr>
        <w:t xml:space="preserve">, </w:t>
      </w:r>
      <w:r w:rsidR="00891760" w:rsidRPr="008816F1">
        <w:rPr>
          <w:rFonts w:ascii="Garamond" w:hAnsi="Garamond"/>
          <w:sz w:val="22"/>
          <w:szCs w:val="22"/>
        </w:rPr>
        <w:t>adapted to</w:t>
      </w:r>
      <w:r w:rsidR="00F62B14" w:rsidRPr="008816F1">
        <w:rPr>
          <w:rFonts w:ascii="Garamond" w:hAnsi="Garamond"/>
          <w:sz w:val="22"/>
          <w:szCs w:val="22"/>
        </w:rPr>
        <w:t xml:space="preserve"> the Afghan situation</w:t>
      </w:r>
      <w:r w:rsidRPr="008816F1">
        <w:rPr>
          <w:rFonts w:ascii="Garamond" w:hAnsi="Garamond"/>
          <w:sz w:val="22"/>
          <w:szCs w:val="22"/>
        </w:rPr>
        <w:t xml:space="preserve">.  </w:t>
      </w:r>
    </w:p>
    <w:p w14:paraId="65AF9D04" w14:textId="77777777" w:rsidR="00B8134C" w:rsidRPr="008816F1" w:rsidRDefault="00B8134C" w:rsidP="002B12E3">
      <w:pPr>
        <w:pStyle w:val="ListParagraph"/>
        <w:numPr>
          <w:ilvl w:val="0"/>
          <w:numId w:val="5"/>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w:t>
      </w:r>
      <w:r w:rsidR="00891760" w:rsidRPr="008816F1">
        <w:rPr>
          <w:rFonts w:ascii="Garamond" w:hAnsi="Garamond"/>
          <w:sz w:val="22"/>
          <w:szCs w:val="22"/>
        </w:rPr>
        <w:t xml:space="preserve"> HIS strategic planning p</w:t>
      </w:r>
      <w:r w:rsidR="00A9404E" w:rsidRPr="008816F1">
        <w:rPr>
          <w:rFonts w:ascii="Garamond" w:hAnsi="Garamond"/>
          <w:sz w:val="22"/>
          <w:szCs w:val="22"/>
        </w:rPr>
        <w:t>rocess</w:t>
      </w:r>
      <w:r w:rsidR="00F62B14" w:rsidRPr="008816F1">
        <w:rPr>
          <w:rFonts w:ascii="Garamond" w:hAnsi="Garamond"/>
          <w:sz w:val="22"/>
          <w:szCs w:val="22"/>
        </w:rPr>
        <w:t xml:space="preserve"> </w:t>
      </w:r>
      <w:r w:rsidRPr="008816F1">
        <w:rPr>
          <w:rFonts w:ascii="Garamond" w:hAnsi="Garamond"/>
          <w:sz w:val="22"/>
          <w:szCs w:val="22"/>
        </w:rPr>
        <w:t>followed the application of the HMN HIS Assessment using the generic HIS Assessment spreadsheet tool.</w:t>
      </w:r>
    </w:p>
    <w:p w14:paraId="1D278716" w14:textId="77777777" w:rsidR="00B8134C" w:rsidRPr="008816F1" w:rsidRDefault="00891760" w:rsidP="002B12E3">
      <w:pPr>
        <w:numPr>
          <w:ilvl w:val="1"/>
          <w:numId w:val="7"/>
        </w:numPr>
        <w:spacing w:after="120" w:line="300" w:lineRule="auto"/>
        <w:ind w:left="714" w:hanging="357"/>
        <w:jc w:val="left"/>
        <w:rPr>
          <w:rFonts w:ascii="Garamond" w:eastAsia="Calibri" w:hAnsi="Garamond"/>
          <w:b/>
          <w:sz w:val="22"/>
          <w:szCs w:val="22"/>
        </w:rPr>
      </w:pPr>
      <w:r w:rsidRPr="008816F1">
        <w:rPr>
          <w:rFonts w:ascii="Garamond" w:eastAsia="Calibri" w:hAnsi="Garamond"/>
          <w:sz w:val="22"/>
          <w:szCs w:val="22"/>
        </w:rPr>
        <w:t>It was especially helpful</w:t>
      </w:r>
      <w:r w:rsidR="00B8134C" w:rsidRPr="008816F1">
        <w:rPr>
          <w:rFonts w:ascii="Garamond" w:eastAsia="Calibri" w:hAnsi="Garamond"/>
          <w:sz w:val="22"/>
          <w:szCs w:val="22"/>
        </w:rPr>
        <w:t xml:space="preserve"> to prepare and insert certain important background information into the Module II Guidelines</w:t>
      </w:r>
      <w:r w:rsidRPr="008816F1">
        <w:rPr>
          <w:rFonts w:ascii="Garamond" w:eastAsia="Calibri" w:hAnsi="Garamond"/>
          <w:sz w:val="22"/>
          <w:szCs w:val="22"/>
        </w:rPr>
        <w:t>, such as:</w:t>
      </w:r>
    </w:p>
    <w:p w14:paraId="1076084C" w14:textId="77777777" w:rsidR="00B8134C" w:rsidRPr="008816F1" w:rsidRDefault="00B8134C" w:rsidP="002B12E3">
      <w:pPr>
        <w:numPr>
          <w:ilvl w:val="2"/>
          <w:numId w:val="8"/>
        </w:numPr>
        <w:spacing w:after="240" w:line="300" w:lineRule="auto"/>
        <w:contextualSpacing/>
        <w:jc w:val="left"/>
        <w:rPr>
          <w:rFonts w:ascii="Garamond" w:eastAsia="Calibri" w:hAnsi="Garamond"/>
          <w:b/>
          <w:sz w:val="22"/>
          <w:szCs w:val="22"/>
        </w:rPr>
      </w:pPr>
      <w:r w:rsidRPr="008816F1">
        <w:rPr>
          <w:rFonts w:ascii="Garamond" w:eastAsia="Calibri" w:hAnsi="Garamond"/>
          <w:sz w:val="22"/>
          <w:szCs w:val="22"/>
        </w:rPr>
        <w:t>The diagram of the overall HIS Strategic Planning Process</w:t>
      </w:r>
    </w:p>
    <w:p w14:paraId="1B291305" w14:textId="70253E07" w:rsidR="00B8134C" w:rsidRPr="008816F1" w:rsidRDefault="00B8134C" w:rsidP="002B12E3">
      <w:pPr>
        <w:numPr>
          <w:ilvl w:val="2"/>
          <w:numId w:val="8"/>
        </w:numPr>
        <w:spacing w:after="240" w:line="300" w:lineRule="auto"/>
        <w:contextualSpacing/>
        <w:jc w:val="left"/>
        <w:rPr>
          <w:rFonts w:ascii="Garamond" w:eastAsia="Calibri" w:hAnsi="Garamond"/>
          <w:b/>
          <w:sz w:val="22"/>
          <w:szCs w:val="22"/>
        </w:rPr>
      </w:pPr>
      <w:r w:rsidRPr="008816F1">
        <w:rPr>
          <w:rFonts w:ascii="Garamond" w:eastAsia="Calibri" w:hAnsi="Garamond"/>
          <w:sz w:val="22"/>
          <w:szCs w:val="22"/>
        </w:rPr>
        <w:t xml:space="preserve">The Roadmap (schedule of the </w:t>
      </w:r>
      <w:r w:rsidR="002C4F3E">
        <w:rPr>
          <w:rFonts w:ascii="Garamond" w:eastAsia="Calibri" w:hAnsi="Garamond"/>
          <w:sz w:val="22"/>
          <w:szCs w:val="22"/>
        </w:rPr>
        <w:t>strategic plan s</w:t>
      </w:r>
      <w:r w:rsidRPr="008816F1">
        <w:rPr>
          <w:rFonts w:ascii="Garamond" w:eastAsia="Calibri" w:hAnsi="Garamond"/>
          <w:sz w:val="22"/>
          <w:szCs w:val="22"/>
        </w:rPr>
        <w:t>teps, products</w:t>
      </w:r>
      <w:r w:rsidR="002C4F3E">
        <w:rPr>
          <w:rFonts w:ascii="Garamond" w:eastAsia="Calibri" w:hAnsi="Garamond"/>
          <w:sz w:val="22"/>
          <w:szCs w:val="22"/>
        </w:rPr>
        <w:t>,</w:t>
      </w:r>
      <w:r w:rsidRPr="008816F1">
        <w:rPr>
          <w:rFonts w:ascii="Garamond" w:eastAsia="Calibri" w:hAnsi="Garamond"/>
          <w:sz w:val="22"/>
          <w:szCs w:val="22"/>
        </w:rPr>
        <w:t xml:space="preserve"> and responsible group)</w:t>
      </w:r>
    </w:p>
    <w:p w14:paraId="11CB5E44" w14:textId="77777777" w:rsidR="00B8134C" w:rsidRPr="008816F1" w:rsidRDefault="00B8134C" w:rsidP="002B12E3">
      <w:pPr>
        <w:numPr>
          <w:ilvl w:val="2"/>
          <w:numId w:val="8"/>
        </w:numPr>
        <w:spacing w:after="240" w:line="300" w:lineRule="auto"/>
        <w:contextualSpacing/>
        <w:jc w:val="left"/>
        <w:rPr>
          <w:rFonts w:ascii="Garamond" w:eastAsia="Calibri" w:hAnsi="Garamond"/>
          <w:b/>
          <w:sz w:val="22"/>
          <w:szCs w:val="22"/>
        </w:rPr>
      </w:pPr>
      <w:r w:rsidRPr="008816F1">
        <w:rPr>
          <w:rFonts w:ascii="Garamond" w:eastAsia="Calibri" w:hAnsi="Garamond"/>
          <w:sz w:val="22"/>
          <w:szCs w:val="22"/>
        </w:rPr>
        <w:t>A table confirming national priority health problems and related essential health services</w:t>
      </w:r>
    </w:p>
    <w:p w14:paraId="41EC1A10" w14:textId="77777777" w:rsidR="00B8134C" w:rsidRPr="008816F1" w:rsidRDefault="00B8134C" w:rsidP="002B12E3">
      <w:pPr>
        <w:numPr>
          <w:ilvl w:val="2"/>
          <w:numId w:val="8"/>
        </w:numPr>
        <w:spacing w:after="240" w:line="300" w:lineRule="auto"/>
        <w:contextualSpacing/>
        <w:jc w:val="left"/>
        <w:rPr>
          <w:rFonts w:ascii="Garamond" w:eastAsia="Calibri" w:hAnsi="Garamond"/>
          <w:b/>
          <w:sz w:val="22"/>
          <w:szCs w:val="22"/>
        </w:rPr>
      </w:pPr>
      <w:r w:rsidRPr="008816F1">
        <w:rPr>
          <w:rFonts w:ascii="Garamond" w:eastAsia="Calibri" w:hAnsi="Garamond"/>
          <w:sz w:val="22"/>
          <w:szCs w:val="22"/>
        </w:rPr>
        <w:t xml:space="preserve">A table defining indicators of priority health problems and essential services </w:t>
      </w:r>
    </w:p>
    <w:p w14:paraId="19B0BCF8" w14:textId="5FC99345" w:rsidR="00DE09E4" w:rsidRPr="008816F1" w:rsidRDefault="00DE09E4"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 success of the process was also enhanced by several key factors</w:t>
      </w:r>
      <w:r w:rsidR="00F62B14" w:rsidRPr="008816F1">
        <w:rPr>
          <w:rFonts w:ascii="Garamond" w:hAnsi="Garamond"/>
          <w:sz w:val="22"/>
          <w:szCs w:val="22"/>
        </w:rPr>
        <w:t xml:space="preserve"> </w:t>
      </w:r>
      <w:r w:rsidR="0061397B" w:rsidRPr="008816F1">
        <w:rPr>
          <w:rFonts w:ascii="Garamond" w:hAnsi="Garamond"/>
          <w:sz w:val="22"/>
          <w:szCs w:val="22"/>
        </w:rPr>
        <w:t>that existed in Kabul at that time</w:t>
      </w:r>
      <w:r w:rsidRPr="008816F1">
        <w:rPr>
          <w:rFonts w:ascii="Garamond" w:hAnsi="Garamond"/>
          <w:sz w:val="22"/>
          <w:szCs w:val="22"/>
        </w:rPr>
        <w:t>:</w:t>
      </w:r>
    </w:p>
    <w:p w14:paraId="2C4E31D0" w14:textId="53239A4D" w:rsidR="00DE09E4" w:rsidRPr="008816F1" w:rsidRDefault="002C4F3E" w:rsidP="002B12E3">
      <w:pPr>
        <w:pStyle w:val="ListParagraph"/>
        <w:numPr>
          <w:ilvl w:val="0"/>
          <w:numId w:val="26"/>
        </w:numPr>
        <w:spacing w:after="240" w:line="300" w:lineRule="auto"/>
        <w:jc w:val="left"/>
        <w:rPr>
          <w:rFonts w:ascii="Garamond" w:hAnsi="Garamond"/>
          <w:sz w:val="22"/>
          <w:szCs w:val="22"/>
        </w:rPr>
      </w:pPr>
      <w:r>
        <w:rPr>
          <w:rFonts w:ascii="Garamond" w:hAnsi="Garamond"/>
          <w:sz w:val="22"/>
          <w:szCs w:val="22"/>
        </w:rPr>
        <w:t>T</w:t>
      </w:r>
      <w:r w:rsidRPr="008816F1">
        <w:rPr>
          <w:rFonts w:ascii="Garamond" w:hAnsi="Garamond"/>
          <w:sz w:val="22"/>
          <w:szCs w:val="22"/>
        </w:rPr>
        <w:t xml:space="preserve">he </w:t>
      </w:r>
      <w:r w:rsidR="00B8134C" w:rsidRPr="008816F1">
        <w:rPr>
          <w:rFonts w:ascii="Garamond" w:hAnsi="Garamond"/>
          <w:sz w:val="22"/>
          <w:szCs w:val="22"/>
        </w:rPr>
        <w:t xml:space="preserve">quality of the national technical leadership and </w:t>
      </w:r>
      <w:r w:rsidR="00DE09E4" w:rsidRPr="008816F1">
        <w:rPr>
          <w:rFonts w:ascii="Garamond" w:hAnsi="Garamond"/>
          <w:sz w:val="22"/>
          <w:szCs w:val="22"/>
        </w:rPr>
        <w:t>core team membership</w:t>
      </w:r>
    </w:p>
    <w:p w14:paraId="4ED9C97C" w14:textId="17E36CD1" w:rsidR="00DE09E4" w:rsidRPr="008816F1" w:rsidRDefault="002C4F3E" w:rsidP="002B12E3">
      <w:pPr>
        <w:pStyle w:val="ListParagraph"/>
        <w:numPr>
          <w:ilvl w:val="0"/>
          <w:numId w:val="26"/>
        </w:numPr>
        <w:spacing w:after="240" w:line="300" w:lineRule="auto"/>
        <w:jc w:val="left"/>
        <w:rPr>
          <w:rFonts w:ascii="Garamond" w:hAnsi="Garamond"/>
          <w:sz w:val="22"/>
          <w:szCs w:val="22"/>
        </w:rPr>
      </w:pPr>
      <w:r>
        <w:rPr>
          <w:rFonts w:ascii="Garamond" w:hAnsi="Garamond"/>
          <w:sz w:val="22"/>
          <w:szCs w:val="22"/>
        </w:rPr>
        <w:t>T</w:t>
      </w:r>
      <w:r w:rsidRPr="008816F1">
        <w:rPr>
          <w:rFonts w:ascii="Garamond" w:hAnsi="Garamond"/>
          <w:sz w:val="22"/>
          <w:szCs w:val="22"/>
        </w:rPr>
        <w:t xml:space="preserve">he </w:t>
      </w:r>
      <w:r w:rsidR="00B8134C" w:rsidRPr="008816F1">
        <w:rPr>
          <w:rFonts w:ascii="Garamond" w:hAnsi="Garamond"/>
          <w:sz w:val="22"/>
          <w:szCs w:val="22"/>
        </w:rPr>
        <w:t xml:space="preserve">breadth and balance of the </w:t>
      </w:r>
      <w:r w:rsidR="00DE09E4" w:rsidRPr="008816F1">
        <w:rPr>
          <w:rFonts w:ascii="Garamond" w:hAnsi="Garamond"/>
          <w:sz w:val="22"/>
          <w:szCs w:val="22"/>
        </w:rPr>
        <w:t xml:space="preserve">stakeholder working group </w:t>
      </w:r>
      <w:r w:rsidR="00B8134C" w:rsidRPr="008816F1">
        <w:rPr>
          <w:rFonts w:ascii="Garamond" w:hAnsi="Garamond"/>
          <w:sz w:val="22"/>
          <w:szCs w:val="22"/>
        </w:rPr>
        <w:t>members</w:t>
      </w:r>
      <w:r w:rsidR="00DE09E4" w:rsidRPr="008816F1">
        <w:rPr>
          <w:rFonts w:ascii="Garamond" w:hAnsi="Garamond"/>
          <w:sz w:val="22"/>
          <w:szCs w:val="22"/>
        </w:rPr>
        <w:t xml:space="preserve">, </w:t>
      </w:r>
      <w:r w:rsidR="0061397B" w:rsidRPr="008816F1">
        <w:rPr>
          <w:rFonts w:ascii="Garamond" w:hAnsi="Garamond"/>
          <w:sz w:val="22"/>
          <w:szCs w:val="22"/>
        </w:rPr>
        <w:t xml:space="preserve">which </w:t>
      </w:r>
      <w:r w:rsidR="00B8134C" w:rsidRPr="008816F1">
        <w:rPr>
          <w:rFonts w:ascii="Garamond" w:hAnsi="Garamond"/>
          <w:sz w:val="22"/>
          <w:szCs w:val="22"/>
        </w:rPr>
        <w:t>insure</w:t>
      </w:r>
      <w:r w:rsidR="0061397B" w:rsidRPr="008816F1">
        <w:rPr>
          <w:rFonts w:ascii="Garamond" w:hAnsi="Garamond"/>
          <w:sz w:val="22"/>
          <w:szCs w:val="22"/>
        </w:rPr>
        <w:t>d</w:t>
      </w:r>
      <w:r w:rsidR="00B8134C" w:rsidRPr="008816F1">
        <w:rPr>
          <w:rFonts w:ascii="Garamond" w:hAnsi="Garamond"/>
          <w:sz w:val="22"/>
          <w:szCs w:val="22"/>
        </w:rPr>
        <w:t xml:space="preserve"> representati</w:t>
      </w:r>
      <w:r w:rsidR="0061397B" w:rsidRPr="008816F1">
        <w:rPr>
          <w:rFonts w:ascii="Garamond" w:hAnsi="Garamond"/>
          <w:sz w:val="22"/>
          <w:szCs w:val="22"/>
        </w:rPr>
        <w:t>on</w:t>
      </w:r>
      <w:r w:rsidR="00B8134C" w:rsidRPr="008816F1">
        <w:rPr>
          <w:rFonts w:ascii="Garamond" w:hAnsi="Garamond"/>
          <w:sz w:val="22"/>
          <w:szCs w:val="22"/>
        </w:rPr>
        <w:t xml:space="preserve"> of all departments and pr</w:t>
      </w:r>
      <w:r w:rsidR="0061397B" w:rsidRPr="008816F1">
        <w:rPr>
          <w:rFonts w:ascii="Garamond" w:hAnsi="Garamond"/>
          <w:sz w:val="22"/>
          <w:szCs w:val="22"/>
        </w:rPr>
        <w:t>ograms</w:t>
      </w:r>
    </w:p>
    <w:p w14:paraId="14137A7C" w14:textId="424E799F" w:rsidR="00B8134C" w:rsidRPr="008816F1" w:rsidRDefault="002C4F3E" w:rsidP="002B12E3">
      <w:pPr>
        <w:pStyle w:val="ListParagraph"/>
        <w:numPr>
          <w:ilvl w:val="0"/>
          <w:numId w:val="26"/>
        </w:numPr>
        <w:spacing w:after="120" w:line="300" w:lineRule="auto"/>
        <w:ind w:left="1077" w:hanging="357"/>
        <w:contextualSpacing w:val="0"/>
        <w:jc w:val="left"/>
        <w:rPr>
          <w:rFonts w:ascii="Garamond" w:hAnsi="Garamond"/>
          <w:sz w:val="22"/>
          <w:szCs w:val="22"/>
        </w:rPr>
      </w:pPr>
      <w:r>
        <w:rPr>
          <w:rFonts w:ascii="Garamond" w:hAnsi="Garamond"/>
          <w:sz w:val="22"/>
          <w:szCs w:val="22"/>
        </w:rPr>
        <w:t>T</w:t>
      </w:r>
      <w:r w:rsidRPr="008816F1">
        <w:rPr>
          <w:rFonts w:ascii="Garamond" w:hAnsi="Garamond"/>
          <w:sz w:val="22"/>
          <w:szCs w:val="22"/>
        </w:rPr>
        <w:t xml:space="preserve">he </w:t>
      </w:r>
      <w:r w:rsidR="00DE09E4" w:rsidRPr="008816F1">
        <w:rPr>
          <w:rFonts w:ascii="Garamond" w:hAnsi="Garamond"/>
          <w:sz w:val="22"/>
          <w:szCs w:val="22"/>
        </w:rPr>
        <w:t xml:space="preserve">HIS steering committee’s chair and members, and their </w:t>
      </w:r>
      <w:r w:rsidR="0061397B" w:rsidRPr="008816F1">
        <w:rPr>
          <w:rFonts w:ascii="Garamond" w:hAnsi="Garamond"/>
          <w:sz w:val="22"/>
          <w:szCs w:val="22"/>
        </w:rPr>
        <w:t>sincerity,</w:t>
      </w:r>
      <w:r w:rsidR="00B8134C" w:rsidRPr="008816F1">
        <w:rPr>
          <w:rFonts w:ascii="Garamond" w:hAnsi="Garamond"/>
          <w:sz w:val="22"/>
          <w:szCs w:val="22"/>
        </w:rPr>
        <w:t xml:space="preserve"> interest</w:t>
      </w:r>
      <w:r w:rsidR="00DE09E4" w:rsidRPr="008816F1">
        <w:rPr>
          <w:rFonts w:ascii="Garamond" w:hAnsi="Garamond"/>
          <w:sz w:val="22"/>
          <w:szCs w:val="22"/>
        </w:rPr>
        <w:t>,</w:t>
      </w:r>
      <w:r w:rsidR="00B8134C" w:rsidRPr="008816F1">
        <w:rPr>
          <w:rFonts w:ascii="Garamond" w:hAnsi="Garamond"/>
          <w:sz w:val="22"/>
          <w:szCs w:val="22"/>
        </w:rPr>
        <w:t xml:space="preserve"> and sponsorship of the </w:t>
      </w:r>
      <w:r w:rsidR="00DE09E4" w:rsidRPr="008816F1">
        <w:rPr>
          <w:rFonts w:ascii="Garamond" w:hAnsi="Garamond"/>
          <w:sz w:val="22"/>
          <w:szCs w:val="22"/>
        </w:rPr>
        <w:t>stakeholder planning</w:t>
      </w:r>
      <w:r w:rsidR="00B8134C" w:rsidRPr="008816F1">
        <w:rPr>
          <w:rFonts w:ascii="Garamond" w:hAnsi="Garamond"/>
          <w:sz w:val="22"/>
          <w:szCs w:val="22"/>
        </w:rPr>
        <w:t xml:space="preserve"> process  </w:t>
      </w:r>
    </w:p>
    <w:p w14:paraId="4A4E91C1" w14:textId="579C96E9" w:rsidR="009019FC" w:rsidRPr="008816F1" w:rsidRDefault="00DE09E4" w:rsidP="002B12E3">
      <w:pPr>
        <w:pStyle w:val="ListParagraph"/>
        <w:numPr>
          <w:ilvl w:val="1"/>
          <w:numId w:val="7"/>
        </w:numPr>
        <w:spacing w:after="240" w:line="300" w:lineRule="auto"/>
        <w:ind w:left="720" w:hanging="360"/>
        <w:jc w:val="left"/>
        <w:rPr>
          <w:rFonts w:ascii="Garamond" w:hAnsi="Garamond"/>
          <w:sz w:val="22"/>
          <w:szCs w:val="22"/>
        </w:rPr>
      </w:pPr>
      <w:r w:rsidRPr="008816F1">
        <w:rPr>
          <w:rFonts w:ascii="Garamond" w:hAnsi="Garamond"/>
          <w:sz w:val="22"/>
          <w:szCs w:val="22"/>
        </w:rPr>
        <w:t>Excellent a</w:t>
      </w:r>
      <w:r w:rsidR="009019FC" w:rsidRPr="008816F1">
        <w:rPr>
          <w:rFonts w:ascii="Garamond" w:hAnsi="Garamond"/>
          <w:sz w:val="22"/>
          <w:szCs w:val="22"/>
        </w:rPr>
        <w:t xml:space="preserve">ttendance at important working sessions and </w:t>
      </w:r>
      <w:r w:rsidRPr="008816F1">
        <w:rPr>
          <w:rFonts w:ascii="Garamond" w:hAnsi="Garamond"/>
          <w:sz w:val="22"/>
          <w:szCs w:val="22"/>
        </w:rPr>
        <w:t>steering committee</w:t>
      </w:r>
      <w:r w:rsidR="009019FC" w:rsidRPr="008816F1">
        <w:rPr>
          <w:rFonts w:ascii="Garamond" w:hAnsi="Garamond"/>
          <w:sz w:val="22"/>
          <w:szCs w:val="22"/>
        </w:rPr>
        <w:t xml:space="preserve"> meetings </w:t>
      </w:r>
      <w:r w:rsidRPr="008816F1">
        <w:rPr>
          <w:rFonts w:ascii="Garamond" w:hAnsi="Garamond"/>
          <w:sz w:val="22"/>
          <w:szCs w:val="22"/>
        </w:rPr>
        <w:t xml:space="preserve">enabled important </w:t>
      </w:r>
      <w:r w:rsidR="002C4F3E" w:rsidRPr="008816F1">
        <w:rPr>
          <w:rFonts w:ascii="Garamond" w:hAnsi="Garamond"/>
          <w:sz w:val="22"/>
          <w:szCs w:val="22"/>
        </w:rPr>
        <w:t>M</w:t>
      </w:r>
      <w:r w:rsidR="002C4F3E">
        <w:rPr>
          <w:rFonts w:ascii="Garamond" w:hAnsi="Garamond"/>
          <w:sz w:val="22"/>
          <w:szCs w:val="22"/>
        </w:rPr>
        <w:t>O</w:t>
      </w:r>
      <w:r w:rsidR="002C4F3E" w:rsidRPr="008816F1">
        <w:rPr>
          <w:rFonts w:ascii="Garamond" w:hAnsi="Garamond"/>
          <w:sz w:val="22"/>
          <w:szCs w:val="22"/>
        </w:rPr>
        <w:t xml:space="preserve">H </w:t>
      </w:r>
      <w:r w:rsidRPr="008816F1">
        <w:rPr>
          <w:rFonts w:ascii="Garamond" w:hAnsi="Garamond"/>
          <w:sz w:val="22"/>
          <w:szCs w:val="22"/>
        </w:rPr>
        <w:t>d</w:t>
      </w:r>
      <w:r w:rsidR="0061397B" w:rsidRPr="008816F1">
        <w:rPr>
          <w:rFonts w:ascii="Garamond" w:hAnsi="Garamond"/>
          <w:sz w:val="22"/>
          <w:szCs w:val="22"/>
        </w:rPr>
        <w:t>epartments, representatives of other ministries</w:t>
      </w:r>
      <w:r w:rsidRPr="008816F1">
        <w:rPr>
          <w:rFonts w:ascii="Garamond" w:hAnsi="Garamond"/>
          <w:sz w:val="22"/>
          <w:szCs w:val="22"/>
        </w:rPr>
        <w:t>,</w:t>
      </w:r>
      <w:r w:rsidR="0061397B" w:rsidRPr="008816F1">
        <w:rPr>
          <w:rFonts w:ascii="Garamond" w:hAnsi="Garamond"/>
          <w:sz w:val="22"/>
          <w:szCs w:val="22"/>
        </w:rPr>
        <w:t xml:space="preserve"> and interested donor project experts to keep abreast of</w:t>
      </w:r>
      <w:r w:rsidRPr="008816F1">
        <w:rPr>
          <w:rFonts w:ascii="Garamond" w:hAnsi="Garamond"/>
          <w:sz w:val="22"/>
          <w:szCs w:val="22"/>
        </w:rPr>
        <w:t>,</w:t>
      </w:r>
      <w:r w:rsidR="0061397B" w:rsidRPr="008816F1">
        <w:rPr>
          <w:rFonts w:ascii="Garamond" w:hAnsi="Garamond"/>
          <w:sz w:val="22"/>
          <w:szCs w:val="22"/>
        </w:rPr>
        <w:t xml:space="preserve"> and continually support</w:t>
      </w:r>
      <w:r w:rsidRPr="008816F1">
        <w:rPr>
          <w:rFonts w:ascii="Garamond" w:hAnsi="Garamond"/>
          <w:sz w:val="22"/>
          <w:szCs w:val="22"/>
        </w:rPr>
        <w:t>,</w:t>
      </w:r>
      <w:r w:rsidR="0061397B" w:rsidRPr="008816F1">
        <w:rPr>
          <w:rFonts w:ascii="Garamond" w:hAnsi="Garamond"/>
          <w:sz w:val="22"/>
          <w:szCs w:val="22"/>
        </w:rPr>
        <w:t xml:space="preserve"> the process</w:t>
      </w:r>
      <w:r w:rsidR="009019FC" w:rsidRPr="008816F1">
        <w:rPr>
          <w:rFonts w:ascii="Garamond" w:hAnsi="Garamond"/>
          <w:sz w:val="22"/>
          <w:szCs w:val="22"/>
        </w:rPr>
        <w:t>.</w:t>
      </w:r>
    </w:p>
    <w:p w14:paraId="433A877C" w14:textId="77777777" w:rsidR="00240577" w:rsidRPr="008816F1" w:rsidRDefault="009019FC"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lastRenderedPageBreak/>
        <w:t>Some of the most useful tasks and products to be placed w</w:t>
      </w:r>
      <w:r w:rsidR="0061397B" w:rsidRPr="008816F1">
        <w:rPr>
          <w:rFonts w:ascii="Garamond" w:hAnsi="Garamond"/>
          <w:sz w:val="22"/>
          <w:szCs w:val="22"/>
        </w:rPr>
        <w:t>ithin the Module II guideline</w:t>
      </w:r>
      <w:r w:rsidR="00DE09E4" w:rsidRPr="008816F1">
        <w:rPr>
          <w:rFonts w:ascii="Garamond" w:hAnsi="Garamond"/>
          <w:sz w:val="22"/>
          <w:szCs w:val="22"/>
        </w:rPr>
        <w:t>s</w:t>
      </w:r>
      <w:r w:rsidR="0061397B" w:rsidRPr="008816F1">
        <w:rPr>
          <w:rFonts w:ascii="Garamond" w:hAnsi="Garamond"/>
          <w:sz w:val="22"/>
          <w:szCs w:val="22"/>
        </w:rPr>
        <w:t xml:space="preserve"> were</w:t>
      </w:r>
      <w:r w:rsidRPr="008816F1">
        <w:rPr>
          <w:rFonts w:ascii="Garamond" w:hAnsi="Garamond"/>
          <w:sz w:val="22"/>
          <w:szCs w:val="22"/>
        </w:rPr>
        <w:t xml:space="preserve"> the creation of the list of national priority health problems and related essential services, and the current core indicators for monitoring health problems and related services. </w:t>
      </w:r>
      <w:r w:rsidR="00937765" w:rsidRPr="008816F1">
        <w:rPr>
          <w:rFonts w:ascii="Garamond" w:hAnsi="Garamond"/>
          <w:sz w:val="22"/>
          <w:szCs w:val="22"/>
        </w:rPr>
        <w:t>The process</w:t>
      </w:r>
      <w:r w:rsidR="0061397B" w:rsidRPr="008816F1">
        <w:rPr>
          <w:rFonts w:ascii="Garamond" w:hAnsi="Garamond"/>
          <w:sz w:val="22"/>
          <w:szCs w:val="22"/>
        </w:rPr>
        <w:t xml:space="preserve"> thereby enable</w:t>
      </w:r>
      <w:r w:rsidR="00937765" w:rsidRPr="008816F1">
        <w:rPr>
          <w:rFonts w:ascii="Garamond" w:hAnsi="Garamond"/>
          <w:sz w:val="22"/>
          <w:szCs w:val="22"/>
        </w:rPr>
        <w:t>d</w:t>
      </w:r>
      <w:r w:rsidR="00DE09E4" w:rsidRPr="008816F1">
        <w:rPr>
          <w:rFonts w:ascii="Garamond" w:hAnsi="Garamond"/>
          <w:sz w:val="22"/>
          <w:szCs w:val="22"/>
        </w:rPr>
        <w:t xml:space="preserve"> leaders and stakeholders</w:t>
      </w:r>
      <w:r w:rsidR="0061397B" w:rsidRPr="008816F1">
        <w:rPr>
          <w:rFonts w:ascii="Garamond" w:hAnsi="Garamond"/>
          <w:sz w:val="22"/>
          <w:szCs w:val="22"/>
        </w:rPr>
        <w:t xml:space="preserve"> to maintain focus on priorit</w:t>
      </w:r>
      <w:r w:rsidR="00937765" w:rsidRPr="008816F1">
        <w:rPr>
          <w:rFonts w:ascii="Garamond" w:hAnsi="Garamond"/>
          <w:sz w:val="22"/>
          <w:szCs w:val="22"/>
        </w:rPr>
        <w:t>y</w:t>
      </w:r>
      <w:r w:rsidR="0061397B" w:rsidRPr="008816F1">
        <w:rPr>
          <w:rFonts w:ascii="Garamond" w:hAnsi="Garamond"/>
          <w:sz w:val="22"/>
          <w:szCs w:val="22"/>
        </w:rPr>
        <w:t xml:space="preserve"> health conditions an</w:t>
      </w:r>
      <w:r w:rsidR="00937765" w:rsidRPr="008816F1">
        <w:rPr>
          <w:rFonts w:ascii="Garamond" w:hAnsi="Garamond"/>
          <w:sz w:val="22"/>
          <w:szCs w:val="22"/>
        </w:rPr>
        <w:t>d</w:t>
      </w:r>
      <w:r w:rsidR="0061397B" w:rsidRPr="008816F1">
        <w:rPr>
          <w:rFonts w:ascii="Garamond" w:hAnsi="Garamond"/>
          <w:sz w:val="22"/>
          <w:szCs w:val="22"/>
        </w:rPr>
        <w:t xml:space="preserve"> related services.</w:t>
      </w:r>
    </w:p>
    <w:p w14:paraId="376C68E1" w14:textId="77777777" w:rsidR="00240577" w:rsidRPr="008816F1" w:rsidRDefault="00240577"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W</w:t>
      </w:r>
      <w:r w:rsidR="0061397B" w:rsidRPr="008816F1">
        <w:rPr>
          <w:rFonts w:ascii="Garamond" w:hAnsi="Garamond"/>
          <w:sz w:val="22"/>
          <w:szCs w:val="22"/>
        </w:rPr>
        <w:t>e included</w:t>
      </w:r>
      <w:r w:rsidRPr="008816F1">
        <w:rPr>
          <w:rFonts w:ascii="Garamond" w:hAnsi="Garamond"/>
          <w:sz w:val="22"/>
          <w:szCs w:val="22"/>
        </w:rPr>
        <w:t xml:space="preserve"> </w:t>
      </w:r>
      <w:r w:rsidR="0061397B" w:rsidRPr="008816F1">
        <w:rPr>
          <w:rFonts w:ascii="Garamond" w:hAnsi="Garamond"/>
          <w:sz w:val="22"/>
          <w:szCs w:val="22"/>
        </w:rPr>
        <w:t>a</w:t>
      </w:r>
      <w:r w:rsidR="00DE09E4" w:rsidRPr="008816F1">
        <w:rPr>
          <w:rFonts w:ascii="Garamond" w:hAnsi="Garamond"/>
          <w:sz w:val="22"/>
          <w:szCs w:val="22"/>
        </w:rPr>
        <w:t xml:space="preserve"> v</w:t>
      </w:r>
      <w:r w:rsidRPr="008816F1">
        <w:rPr>
          <w:rFonts w:ascii="Garamond" w:hAnsi="Garamond"/>
          <w:sz w:val="22"/>
          <w:szCs w:val="22"/>
        </w:rPr>
        <w:t>ision s</w:t>
      </w:r>
      <w:r w:rsidR="00937765" w:rsidRPr="008816F1">
        <w:rPr>
          <w:rFonts w:ascii="Garamond" w:hAnsi="Garamond"/>
          <w:sz w:val="22"/>
          <w:szCs w:val="22"/>
        </w:rPr>
        <w:t>tatement (brief and general), an</w:t>
      </w:r>
      <w:r w:rsidR="00DE09E4" w:rsidRPr="008816F1">
        <w:rPr>
          <w:rFonts w:ascii="Garamond" w:hAnsi="Garamond"/>
          <w:sz w:val="22"/>
          <w:szCs w:val="22"/>
        </w:rPr>
        <w:t xml:space="preserve"> HIS m</w:t>
      </w:r>
      <w:r w:rsidRPr="008816F1">
        <w:rPr>
          <w:rFonts w:ascii="Garamond" w:hAnsi="Garamond"/>
          <w:sz w:val="22"/>
          <w:szCs w:val="22"/>
        </w:rPr>
        <w:t>ission statement (brief and perfo</w:t>
      </w:r>
      <w:r w:rsidR="00DE09E4" w:rsidRPr="008816F1">
        <w:rPr>
          <w:rFonts w:ascii="Garamond" w:hAnsi="Garamond"/>
          <w:sz w:val="22"/>
          <w:szCs w:val="22"/>
        </w:rPr>
        <w:t>rmance-oriented), and a set of p</w:t>
      </w:r>
      <w:r w:rsidRPr="008816F1">
        <w:rPr>
          <w:rFonts w:ascii="Garamond" w:hAnsi="Garamond"/>
          <w:sz w:val="22"/>
          <w:szCs w:val="22"/>
        </w:rPr>
        <w:t>rincip</w:t>
      </w:r>
      <w:r w:rsidR="00DE09E4" w:rsidRPr="008816F1">
        <w:rPr>
          <w:rFonts w:ascii="Garamond" w:hAnsi="Garamond"/>
          <w:sz w:val="22"/>
          <w:szCs w:val="22"/>
        </w:rPr>
        <w:t>les and d</w:t>
      </w:r>
      <w:r w:rsidRPr="008816F1">
        <w:rPr>
          <w:rFonts w:ascii="Garamond" w:hAnsi="Garamond"/>
          <w:sz w:val="22"/>
          <w:szCs w:val="22"/>
        </w:rPr>
        <w:t xml:space="preserve">esired </w:t>
      </w:r>
      <w:r w:rsidR="00DE09E4" w:rsidRPr="008816F1">
        <w:rPr>
          <w:rFonts w:ascii="Garamond" w:hAnsi="Garamond"/>
          <w:sz w:val="22"/>
          <w:szCs w:val="22"/>
        </w:rPr>
        <w:t>c</w:t>
      </w:r>
      <w:r w:rsidRPr="008816F1">
        <w:rPr>
          <w:rFonts w:ascii="Garamond" w:hAnsi="Garamond"/>
          <w:sz w:val="22"/>
          <w:szCs w:val="22"/>
        </w:rPr>
        <w:t xml:space="preserve">haracteristics, all within a section of the plan devoted to </w:t>
      </w:r>
      <w:r w:rsidR="00937765" w:rsidRPr="008816F1">
        <w:rPr>
          <w:rFonts w:ascii="Garamond" w:hAnsi="Garamond"/>
          <w:sz w:val="22"/>
          <w:szCs w:val="22"/>
        </w:rPr>
        <w:t xml:space="preserve">the </w:t>
      </w:r>
      <w:r w:rsidR="0061397B" w:rsidRPr="008816F1">
        <w:rPr>
          <w:rFonts w:ascii="Garamond" w:hAnsi="Garamond"/>
          <w:sz w:val="22"/>
          <w:szCs w:val="22"/>
        </w:rPr>
        <w:t xml:space="preserve">HIS </w:t>
      </w:r>
      <w:r w:rsidR="00DE09E4" w:rsidRPr="008816F1">
        <w:rPr>
          <w:rFonts w:ascii="Garamond" w:hAnsi="Garamond"/>
          <w:sz w:val="22"/>
          <w:szCs w:val="22"/>
        </w:rPr>
        <w:t>v</w:t>
      </w:r>
      <w:r w:rsidRPr="008816F1">
        <w:rPr>
          <w:rFonts w:ascii="Garamond" w:hAnsi="Garamond"/>
          <w:sz w:val="22"/>
          <w:szCs w:val="22"/>
        </w:rPr>
        <w:t>ision.</w:t>
      </w:r>
    </w:p>
    <w:p w14:paraId="5500487E" w14:textId="2D5653CB" w:rsidR="00240577" w:rsidRPr="008816F1" w:rsidRDefault="0061397B"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The </w:t>
      </w:r>
      <w:r w:rsidR="00DE09E4" w:rsidRPr="008816F1">
        <w:rPr>
          <w:rFonts w:ascii="Garamond" w:hAnsi="Garamond"/>
          <w:sz w:val="22"/>
          <w:szCs w:val="22"/>
        </w:rPr>
        <w:t>HIS core t</w:t>
      </w:r>
      <w:r w:rsidR="00F2630E" w:rsidRPr="008816F1">
        <w:rPr>
          <w:rFonts w:ascii="Garamond" w:hAnsi="Garamond"/>
          <w:sz w:val="22"/>
          <w:szCs w:val="22"/>
        </w:rPr>
        <w:t xml:space="preserve">eam did an </w:t>
      </w:r>
      <w:r w:rsidRPr="008816F1">
        <w:rPr>
          <w:rFonts w:ascii="Garamond" w:hAnsi="Garamond"/>
          <w:sz w:val="22"/>
          <w:szCs w:val="22"/>
        </w:rPr>
        <w:t>e</w:t>
      </w:r>
      <w:r w:rsidR="00240577" w:rsidRPr="008816F1">
        <w:rPr>
          <w:rFonts w:ascii="Garamond" w:hAnsi="Garamond"/>
          <w:sz w:val="22"/>
          <w:szCs w:val="22"/>
        </w:rPr>
        <w:t xml:space="preserve">xcellent job </w:t>
      </w:r>
      <w:r w:rsidR="00997470" w:rsidRPr="008816F1">
        <w:rPr>
          <w:rFonts w:ascii="Garamond" w:hAnsi="Garamond"/>
          <w:sz w:val="22"/>
          <w:szCs w:val="22"/>
        </w:rPr>
        <w:t>in assembl</w:t>
      </w:r>
      <w:r w:rsidR="00240577" w:rsidRPr="008816F1">
        <w:rPr>
          <w:rFonts w:ascii="Garamond" w:hAnsi="Garamond"/>
          <w:sz w:val="22"/>
          <w:szCs w:val="22"/>
        </w:rPr>
        <w:t xml:space="preserve">ing all known </w:t>
      </w:r>
      <w:r w:rsidR="00F2630E" w:rsidRPr="008816F1">
        <w:rPr>
          <w:rFonts w:ascii="Garamond" w:hAnsi="Garamond"/>
          <w:sz w:val="22"/>
          <w:szCs w:val="22"/>
        </w:rPr>
        <w:t xml:space="preserve">recent and ongoing </w:t>
      </w:r>
      <w:r w:rsidR="00240577" w:rsidRPr="008816F1">
        <w:rPr>
          <w:rFonts w:ascii="Garamond" w:hAnsi="Garamond"/>
          <w:sz w:val="22"/>
          <w:szCs w:val="22"/>
        </w:rPr>
        <w:t>HIS development efforts at the outset.</w:t>
      </w:r>
    </w:p>
    <w:p w14:paraId="06E9F1ED" w14:textId="77777777" w:rsidR="00D55CC7" w:rsidRPr="008816F1" w:rsidRDefault="00D55CC7"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w:t>
      </w:r>
      <w:r w:rsidR="00DE09E4" w:rsidRPr="008816F1">
        <w:rPr>
          <w:rFonts w:ascii="Garamond" w:hAnsi="Garamond"/>
          <w:sz w:val="22"/>
          <w:szCs w:val="22"/>
        </w:rPr>
        <w:t xml:space="preserve"> working group and subgroups fully understood and followed the</w:t>
      </w:r>
      <w:r w:rsidRPr="008816F1">
        <w:rPr>
          <w:rFonts w:ascii="Garamond" w:hAnsi="Garamond"/>
          <w:sz w:val="22"/>
          <w:szCs w:val="22"/>
        </w:rPr>
        <w:t xml:space="preserve"> logic of proceeding from a qualitative definition of the priority problems, to selected quantitative indicators of some of the problems, to the formulation of quantified performance</w:t>
      </w:r>
      <w:r w:rsidR="00DE09E4" w:rsidRPr="008816F1">
        <w:rPr>
          <w:rFonts w:ascii="Garamond" w:hAnsi="Garamond"/>
          <w:sz w:val="22"/>
          <w:szCs w:val="22"/>
        </w:rPr>
        <w:t>-</w:t>
      </w:r>
      <w:r w:rsidRPr="008816F1">
        <w:rPr>
          <w:rFonts w:ascii="Garamond" w:hAnsi="Garamond"/>
          <w:sz w:val="22"/>
          <w:szCs w:val="22"/>
        </w:rPr>
        <w:t>improvement objectives (reduction in problem indicators), to the ideas for interventions</w:t>
      </w:r>
      <w:r w:rsidR="00DE09E4" w:rsidRPr="008816F1">
        <w:rPr>
          <w:rFonts w:ascii="Garamond" w:hAnsi="Garamond"/>
          <w:sz w:val="22"/>
          <w:szCs w:val="22"/>
        </w:rPr>
        <w:t>.</w:t>
      </w:r>
    </w:p>
    <w:p w14:paraId="57F2D701" w14:textId="77777777" w:rsidR="009019FC" w:rsidRPr="008816F1" w:rsidRDefault="00DE09E4"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A key task in Step 9 </w:t>
      </w:r>
      <w:r w:rsidR="0061397B" w:rsidRPr="008816F1">
        <w:rPr>
          <w:rFonts w:ascii="Garamond" w:hAnsi="Garamond"/>
          <w:sz w:val="22"/>
          <w:szCs w:val="22"/>
        </w:rPr>
        <w:t xml:space="preserve">was </w:t>
      </w:r>
      <w:r w:rsidR="00997470" w:rsidRPr="008816F1">
        <w:rPr>
          <w:rFonts w:ascii="Garamond" w:hAnsi="Garamond"/>
          <w:sz w:val="22"/>
          <w:szCs w:val="22"/>
        </w:rPr>
        <w:t>the definition of the immediate product expected from each HIS development activity.</w:t>
      </w:r>
    </w:p>
    <w:p w14:paraId="1A2F2D43" w14:textId="0122D02D" w:rsidR="0081691C" w:rsidRPr="008816F1" w:rsidRDefault="00DE09E4" w:rsidP="002B12E3">
      <w:pPr>
        <w:pStyle w:val="ListParagraph"/>
        <w:numPr>
          <w:ilvl w:val="1"/>
          <w:numId w:val="7"/>
        </w:numPr>
        <w:spacing w:after="120" w:line="300" w:lineRule="auto"/>
        <w:ind w:left="714" w:hanging="357"/>
        <w:contextualSpacing w:val="0"/>
        <w:jc w:val="left"/>
        <w:rPr>
          <w:rFonts w:ascii="Garamond" w:eastAsia="Calibri" w:hAnsi="Garamond"/>
          <w:b/>
          <w:sz w:val="22"/>
          <w:szCs w:val="22"/>
        </w:rPr>
      </w:pPr>
      <w:r w:rsidRPr="008816F1">
        <w:rPr>
          <w:rFonts w:ascii="Garamond" w:hAnsi="Garamond"/>
          <w:sz w:val="22"/>
          <w:szCs w:val="22"/>
        </w:rPr>
        <w:t>When devising the HIS s</w:t>
      </w:r>
      <w:r w:rsidR="0081691C" w:rsidRPr="008816F1">
        <w:rPr>
          <w:rFonts w:ascii="Garamond" w:hAnsi="Garamond"/>
          <w:sz w:val="22"/>
          <w:szCs w:val="22"/>
        </w:rPr>
        <w:t xml:space="preserve">trategy </w:t>
      </w:r>
      <w:r w:rsidR="00082523">
        <w:rPr>
          <w:rFonts w:ascii="Garamond" w:hAnsi="Garamond"/>
          <w:sz w:val="22"/>
          <w:szCs w:val="22"/>
        </w:rPr>
        <w:t>monitoring and evaluation</w:t>
      </w:r>
      <w:r w:rsidR="0081691C" w:rsidRPr="008816F1">
        <w:rPr>
          <w:rFonts w:ascii="Garamond" w:hAnsi="Garamond"/>
          <w:sz w:val="22"/>
          <w:szCs w:val="22"/>
        </w:rPr>
        <w:t xml:space="preserve"> </w:t>
      </w:r>
      <w:r w:rsidR="00FA3B96">
        <w:rPr>
          <w:rFonts w:ascii="Garamond" w:hAnsi="Garamond"/>
          <w:sz w:val="22"/>
          <w:szCs w:val="22"/>
        </w:rPr>
        <w:t xml:space="preserve">(M&amp;E) </w:t>
      </w:r>
      <w:r w:rsidR="0081691C" w:rsidRPr="008816F1">
        <w:rPr>
          <w:rFonts w:ascii="Garamond" w:hAnsi="Garamond"/>
          <w:sz w:val="22"/>
          <w:szCs w:val="22"/>
        </w:rPr>
        <w:t>framework</w:t>
      </w:r>
      <w:r w:rsidRPr="008816F1">
        <w:rPr>
          <w:rFonts w:ascii="Garamond" w:hAnsi="Garamond"/>
          <w:sz w:val="22"/>
          <w:szCs w:val="22"/>
        </w:rPr>
        <w:t>,</w:t>
      </w:r>
      <w:r w:rsidR="0081691C" w:rsidRPr="008816F1">
        <w:rPr>
          <w:rFonts w:ascii="Garamond" w:hAnsi="Garamond"/>
          <w:sz w:val="22"/>
          <w:szCs w:val="22"/>
        </w:rPr>
        <w:t xml:space="preserve"> </w:t>
      </w:r>
      <w:r w:rsidR="0081691C" w:rsidRPr="008816F1">
        <w:rPr>
          <w:rFonts w:ascii="Garamond" w:eastAsia="Calibri" w:hAnsi="Garamond"/>
          <w:sz w:val="22"/>
          <w:szCs w:val="22"/>
        </w:rPr>
        <w:t>the challenge is to narrow down the number of problem, objective</w:t>
      </w:r>
      <w:r w:rsidR="00082523">
        <w:rPr>
          <w:rFonts w:ascii="Garamond" w:eastAsia="Calibri" w:hAnsi="Garamond"/>
          <w:sz w:val="22"/>
          <w:szCs w:val="22"/>
        </w:rPr>
        <w:t>,</w:t>
      </w:r>
      <w:r w:rsidR="0081691C" w:rsidRPr="008816F1">
        <w:rPr>
          <w:rFonts w:ascii="Garamond" w:eastAsia="Calibri" w:hAnsi="Garamond"/>
          <w:sz w:val="22"/>
          <w:szCs w:val="22"/>
        </w:rPr>
        <w:t xml:space="preserve"> and product indicators to a manageable set </w:t>
      </w:r>
      <w:r w:rsidRPr="008816F1">
        <w:rPr>
          <w:rFonts w:ascii="Garamond" w:eastAsia="Calibri" w:hAnsi="Garamond"/>
          <w:sz w:val="22"/>
          <w:szCs w:val="22"/>
        </w:rPr>
        <w:t>so</w:t>
      </w:r>
      <w:r w:rsidR="0081691C" w:rsidRPr="008816F1">
        <w:rPr>
          <w:rFonts w:ascii="Garamond" w:eastAsia="Calibri" w:hAnsi="Garamond"/>
          <w:sz w:val="22"/>
          <w:szCs w:val="22"/>
        </w:rPr>
        <w:t xml:space="preserve"> that, along with scheduled start and completion dates for the selected activities and the responsible office for each, the Core Team is left with a reasonable </w:t>
      </w:r>
      <w:r w:rsidR="00FA3B96">
        <w:rPr>
          <w:rFonts w:ascii="Garamond" w:hAnsi="Garamond"/>
          <w:sz w:val="22"/>
          <w:szCs w:val="22"/>
        </w:rPr>
        <w:t>M&amp;E</w:t>
      </w:r>
      <w:r w:rsidR="00082523" w:rsidRPr="008816F1">
        <w:rPr>
          <w:rFonts w:ascii="Garamond" w:hAnsi="Garamond"/>
          <w:sz w:val="22"/>
          <w:szCs w:val="22"/>
        </w:rPr>
        <w:t xml:space="preserve"> </w:t>
      </w:r>
      <w:r w:rsidR="00082523">
        <w:rPr>
          <w:rFonts w:ascii="Garamond" w:eastAsia="Calibri" w:hAnsi="Garamond"/>
          <w:sz w:val="22"/>
          <w:szCs w:val="22"/>
        </w:rPr>
        <w:t>f</w:t>
      </w:r>
      <w:r w:rsidR="0081691C" w:rsidRPr="008816F1">
        <w:rPr>
          <w:rFonts w:ascii="Garamond" w:eastAsia="Calibri" w:hAnsi="Garamond"/>
          <w:sz w:val="22"/>
          <w:szCs w:val="22"/>
        </w:rPr>
        <w:t>ramework. This proved to be relatively straightforward and successful.</w:t>
      </w:r>
    </w:p>
    <w:p w14:paraId="1EE82C66" w14:textId="2F98F131" w:rsidR="003A146B" w:rsidRPr="008816F1" w:rsidRDefault="0081691C"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When the </w:t>
      </w:r>
      <w:r w:rsidR="0057385D" w:rsidRPr="008816F1">
        <w:rPr>
          <w:rFonts w:ascii="Garamond" w:hAnsi="Garamond"/>
          <w:sz w:val="22"/>
          <w:szCs w:val="22"/>
        </w:rPr>
        <w:t>plan document was assembled from the various products and finalized,</w:t>
      </w:r>
      <w:r w:rsidR="0057385D" w:rsidRPr="008816F1">
        <w:rPr>
          <w:rFonts w:ascii="Garamond" w:hAnsi="Garamond"/>
          <w:b/>
          <w:sz w:val="22"/>
          <w:szCs w:val="22"/>
        </w:rPr>
        <w:t xml:space="preserve"> </w:t>
      </w:r>
      <w:r w:rsidR="0057385D" w:rsidRPr="008816F1">
        <w:rPr>
          <w:rFonts w:ascii="Garamond" w:hAnsi="Garamond"/>
          <w:sz w:val="22"/>
          <w:szCs w:val="22"/>
        </w:rPr>
        <w:t>a reasonable balance</w:t>
      </w:r>
      <w:r w:rsidR="000C525C" w:rsidRPr="008816F1">
        <w:rPr>
          <w:rFonts w:ascii="Garamond" w:hAnsi="Garamond"/>
          <w:sz w:val="22"/>
          <w:szCs w:val="22"/>
        </w:rPr>
        <w:t xml:space="preserve"> was achieved</w:t>
      </w:r>
      <w:r w:rsidR="0057385D" w:rsidRPr="008816F1">
        <w:rPr>
          <w:rFonts w:ascii="Garamond" w:hAnsi="Garamond"/>
          <w:sz w:val="22"/>
          <w:szCs w:val="22"/>
        </w:rPr>
        <w:t xml:space="preserve"> in the organization, authorship</w:t>
      </w:r>
      <w:r w:rsidR="000C525C" w:rsidRPr="008816F1">
        <w:rPr>
          <w:rFonts w:ascii="Garamond" w:hAnsi="Garamond"/>
          <w:sz w:val="22"/>
          <w:szCs w:val="22"/>
        </w:rPr>
        <w:t>,</w:t>
      </w:r>
      <w:r w:rsidR="0057385D" w:rsidRPr="008816F1">
        <w:rPr>
          <w:rFonts w:ascii="Garamond" w:hAnsi="Garamond"/>
          <w:sz w:val="22"/>
          <w:szCs w:val="22"/>
        </w:rPr>
        <w:t xml:space="preserve"> and final preparation between the members of the Core Team (compris</w:t>
      </w:r>
      <w:r w:rsidR="00082523">
        <w:rPr>
          <w:rFonts w:ascii="Garamond" w:hAnsi="Garamond"/>
          <w:sz w:val="22"/>
          <w:szCs w:val="22"/>
        </w:rPr>
        <w:t xml:space="preserve">ing </w:t>
      </w:r>
      <w:r w:rsidR="0057385D" w:rsidRPr="008816F1">
        <w:rPr>
          <w:rFonts w:ascii="Garamond" w:hAnsi="Garamond"/>
          <w:sz w:val="22"/>
          <w:szCs w:val="22"/>
        </w:rPr>
        <w:t>long-term technical advisors, short-term technical advisors</w:t>
      </w:r>
      <w:r w:rsidR="000C525C" w:rsidRPr="008816F1">
        <w:rPr>
          <w:rFonts w:ascii="Garamond" w:hAnsi="Garamond"/>
          <w:sz w:val="22"/>
          <w:szCs w:val="22"/>
        </w:rPr>
        <w:t>,</w:t>
      </w:r>
      <w:r w:rsidR="0057385D" w:rsidRPr="008816F1">
        <w:rPr>
          <w:rFonts w:ascii="Garamond" w:hAnsi="Garamond"/>
          <w:sz w:val="22"/>
          <w:szCs w:val="22"/>
        </w:rPr>
        <w:t xml:space="preserve"> and national HIS development managers)</w:t>
      </w:r>
      <w:r w:rsidR="000C525C" w:rsidRPr="008816F1">
        <w:rPr>
          <w:rFonts w:ascii="Garamond" w:hAnsi="Garamond"/>
          <w:sz w:val="22"/>
          <w:szCs w:val="22"/>
        </w:rPr>
        <w:t>.</w:t>
      </w:r>
      <w:r w:rsidR="0057385D" w:rsidRPr="008816F1">
        <w:rPr>
          <w:rFonts w:ascii="Garamond" w:hAnsi="Garamond"/>
          <w:sz w:val="22"/>
          <w:szCs w:val="22"/>
        </w:rPr>
        <w:t xml:space="preserve">  </w:t>
      </w:r>
    </w:p>
    <w:p w14:paraId="4BFBFC5A" w14:textId="77777777" w:rsidR="0057385D" w:rsidRPr="008816F1" w:rsidRDefault="0057385D"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Responsibility for coordination </w:t>
      </w:r>
      <w:r w:rsidR="000C525C" w:rsidRPr="008816F1">
        <w:rPr>
          <w:rFonts w:ascii="Garamond" w:hAnsi="Garamond"/>
          <w:sz w:val="22"/>
          <w:szCs w:val="22"/>
        </w:rPr>
        <w:t>of</w:t>
      </w:r>
      <w:r w:rsidRPr="008816F1">
        <w:rPr>
          <w:rFonts w:ascii="Garamond" w:hAnsi="Garamond"/>
          <w:sz w:val="22"/>
          <w:szCs w:val="22"/>
        </w:rPr>
        <w:t xml:space="preserve"> the implementation process </w:t>
      </w:r>
      <w:r w:rsidR="000C525C" w:rsidRPr="008816F1">
        <w:rPr>
          <w:rFonts w:ascii="Garamond" w:hAnsi="Garamond"/>
          <w:sz w:val="22"/>
          <w:szCs w:val="22"/>
        </w:rPr>
        <w:t>was</w:t>
      </w:r>
      <w:r w:rsidRPr="008816F1">
        <w:rPr>
          <w:rFonts w:ascii="Garamond" w:hAnsi="Garamond"/>
          <w:sz w:val="22"/>
          <w:szCs w:val="22"/>
        </w:rPr>
        <w:t xml:space="preserve"> clearly defined with t</w:t>
      </w:r>
      <w:r w:rsidR="000C525C" w:rsidRPr="008816F1">
        <w:rPr>
          <w:rFonts w:ascii="Garamond" w:hAnsi="Garamond"/>
          <w:sz w:val="22"/>
          <w:szCs w:val="22"/>
        </w:rPr>
        <w:t>he steering c</w:t>
      </w:r>
      <w:r w:rsidRPr="008816F1">
        <w:rPr>
          <w:rFonts w:ascii="Garamond" w:hAnsi="Garamond"/>
          <w:sz w:val="22"/>
          <w:szCs w:val="22"/>
        </w:rPr>
        <w:t>ommittee</w:t>
      </w:r>
      <w:r w:rsidR="000C525C" w:rsidRPr="008816F1">
        <w:rPr>
          <w:rFonts w:ascii="Garamond" w:hAnsi="Garamond"/>
          <w:sz w:val="22"/>
          <w:szCs w:val="22"/>
        </w:rPr>
        <w:t>,</w:t>
      </w:r>
      <w:r w:rsidRPr="008816F1">
        <w:rPr>
          <w:rFonts w:ascii="Garamond" w:hAnsi="Garamond"/>
          <w:sz w:val="22"/>
          <w:szCs w:val="22"/>
        </w:rPr>
        <w:t xml:space="preserve"> which remained active through the five-year implementation period.</w:t>
      </w:r>
    </w:p>
    <w:p w14:paraId="1D0CE47C" w14:textId="1969AA0A" w:rsidR="0057385D" w:rsidRPr="008816F1" w:rsidRDefault="0057385D"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During the preparation of the proposal document</w:t>
      </w:r>
      <w:r w:rsidR="00082523">
        <w:rPr>
          <w:rFonts w:ascii="Garamond" w:hAnsi="Garamond"/>
          <w:sz w:val="22"/>
          <w:szCs w:val="22"/>
        </w:rPr>
        <w:t>,</w:t>
      </w:r>
      <w:r w:rsidRPr="008816F1">
        <w:rPr>
          <w:rFonts w:ascii="Garamond" w:hAnsi="Garamond"/>
          <w:sz w:val="22"/>
          <w:szCs w:val="22"/>
        </w:rPr>
        <w:t xml:space="preserve"> the Core Team conducted an exercise to define “Critical Assumptions, Risks</w:t>
      </w:r>
      <w:r w:rsidR="000C525C" w:rsidRPr="008816F1">
        <w:rPr>
          <w:rFonts w:ascii="Garamond" w:hAnsi="Garamond"/>
          <w:sz w:val="22"/>
          <w:szCs w:val="22"/>
        </w:rPr>
        <w:t>,</w:t>
      </w:r>
      <w:r w:rsidRPr="008816F1">
        <w:rPr>
          <w:rFonts w:ascii="Garamond" w:hAnsi="Garamond"/>
          <w:sz w:val="22"/>
          <w:szCs w:val="22"/>
        </w:rPr>
        <w:t xml:space="preserve"> and Challenges</w:t>
      </w:r>
      <w:r w:rsidR="00082523">
        <w:rPr>
          <w:rFonts w:ascii="Garamond" w:hAnsi="Garamond"/>
          <w:sz w:val="22"/>
          <w:szCs w:val="22"/>
        </w:rPr>
        <w:t>,</w:t>
      </w:r>
      <w:r w:rsidRPr="008816F1">
        <w:rPr>
          <w:rFonts w:ascii="Garamond" w:hAnsi="Garamond"/>
          <w:sz w:val="22"/>
          <w:szCs w:val="22"/>
        </w:rPr>
        <w:t>” which were taken into consideration during implementation planning.</w:t>
      </w:r>
    </w:p>
    <w:p w14:paraId="12A63015" w14:textId="77777777" w:rsidR="0057385D" w:rsidRPr="008816F1" w:rsidRDefault="0030678E"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 model document outline</w:t>
      </w:r>
      <w:r w:rsidR="000C525C" w:rsidRPr="008816F1">
        <w:rPr>
          <w:rFonts w:ascii="Garamond" w:hAnsi="Garamond"/>
          <w:sz w:val="22"/>
          <w:szCs w:val="22"/>
        </w:rPr>
        <w:t xml:space="preserve"> served us well</w:t>
      </w:r>
      <w:r w:rsidRPr="008816F1">
        <w:rPr>
          <w:rFonts w:ascii="Garamond" w:hAnsi="Garamond"/>
          <w:sz w:val="22"/>
          <w:szCs w:val="22"/>
        </w:rPr>
        <w:t xml:space="preserve"> with its advice on limiting the amount of text and placing most tables in the </w:t>
      </w:r>
      <w:r w:rsidR="000C525C" w:rsidRPr="008816F1">
        <w:rPr>
          <w:rFonts w:ascii="Garamond" w:hAnsi="Garamond"/>
          <w:sz w:val="22"/>
          <w:szCs w:val="22"/>
        </w:rPr>
        <w:t>appendices.</w:t>
      </w:r>
      <w:r w:rsidRPr="008816F1">
        <w:rPr>
          <w:rFonts w:ascii="Garamond" w:hAnsi="Garamond"/>
          <w:sz w:val="22"/>
          <w:szCs w:val="22"/>
        </w:rPr>
        <w:t xml:space="preserve"> </w:t>
      </w:r>
      <w:r w:rsidR="000C525C" w:rsidRPr="008816F1">
        <w:rPr>
          <w:rFonts w:ascii="Garamond" w:hAnsi="Garamond"/>
          <w:sz w:val="22"/>
          <w:szCs w:val="22"/>
        </w:rPr>
        <w:t>(The plan document has about 22 pages of text plus a considerable number of appendices.)</w:t>
      </w:r>
    </w:p>
    <w:p w14:paraId="0C8F509A" w14:textId="05ACFA52" w:rsidR="0030678E" w:rsidRPr="008816F1" w:rsidRDefault="0030678E"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As the plan document was being finalized, the content of the plan was being shared with various review groups, beginning with the HIS </w:t>
      </w:r>
      <w:r w:rsidR="000C525C" w:rsidRPr="008816F1">
        <w:rPr>
          <w:rFonts w:ascii="Garamond" w:hAnsi="Garamond"/>
          <w:sz w:val="22"/>
          <w:szCs w:val="22"/>
        </w:rPr>
        <w:t>s</w:t>
      </w:r>
      <w:r w:rsidRPr="008816F1">
        <w:rPr>
          <w:rFonts w:ascii="Garamond" w:hAnsi="Garamond"/>
          <w:sz w:val="22"/>
          <w:szCs w:val="22"/>
        </w:rPr>
        <w:t xml:space="preserve">teering </w:t>
      </w:r>
      <w:r w:rsidR="000C525C" w:rsidRPr="008816F1">
        <w:rPr>
          <w:rFonts w:ascii="Garamond" w:hAnsi="Garamond"/>
          <w:sz w:val="22"/>
          <w:szCs w:val="22"/>
        </w:rPr>
        <w:t>c</w:t>
      </w:r>
      <w:r w:rsidRPr="008816F1">
        <w:rPr>
          <w:rFonts w:ascii="Garamond" w:hAnsi="Garamond"/>
          <w:sz w:val="22"/>
          <w:szCs w:val="22"/>
        </w:rPr>
        <w:t>ommittee. The feedback from these reviews helped sharpe</w:t>
      </w:r>
      <w:r w:rsidR="00C64100" w:rsidRPr="008816F1">
        <w:rPr>
          <w:rFonts w:ascii="Garamond" w:hAnsi="Garamond"/>
          <w:sz w:val="22"/>
          <w:szCs w:val="22"/>
        </w:rPr>
        <w:t>n the substance of the p</w:t>
      </w:r>
      <w:r w:rsidRPr="008816F1">
        <w:rPr>
          <w:rFonts w:ascii="Garamond" w:hAnsi="Garamond"/>
          <w:sz w:val="22"/>
          <w:szCs w:val="22"/>
        </w:rPr>
        <w:t xml:space="preserve">lan document.  </w:t>
      </w:r>
    </w:p>
    <w:p w14:paraId="7113D58C" w14:textId="57986B42" w:rsidR="0030678E" w:rsidRPr="008816F1" w:rsidRDefault="0030678E" w:rsidP="002B12E3">
      <w:pPr>
        <w:pStyle w:val="ListParagraph"/>
        <w:numPr>
          <w:ilvl w:val="1"/>
          <w:numId w:val="7"/>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This </w:t>
      </w:r>
      <w:r w:rsidR="00C64100" w:rsidRPr="008816F1">
        <w:rPr>
          <w:rFonts w:ascii="Garamond" w:hAnsi="Garamond"/>
          <w:sz w:val="22"/>
          <w:szCs w:val="22"/>
        </w:rPr>
        <w:t xml:space="preserve">collaborative process and review </w:t>
      </w:r>
      <w:r w:rsidRPr="008816F1">
        <w:rPr>
          <w:rFonts w:ascii="Garamond" w:hAnsi="Garamond"/>
          <w:sz w:val="22"/>
          <w:szCs w:val="22"/>
        </w:rPr>
        <w:t>appears to be one reason that there was growi</w:t>
      </w:r>
      <w:r w:rsidR="00C64100" w:rsidRPr="008816F1">
        <w:rPr>
          <w:rFonts w:ascii="Garamond" w:hAnsi="Garamond"/>
          <w:sz w:val="22"/>
          <w:szCs w:val="22"/>
        </w:rPr>
        <w:t>ng consensus in support of the p</w:t>
      </w:r>
      <w:r w:rsidRPr="008816F1">
        <w:rPr>
          <w:rFonts w:ascii="Garamond" w:hAnsi="Garamond"/>
          <w:sz w:val="22"/>
          <w:szCs w:val="22"/>
        </w:rPr>
        <w:t xml:space="preserve">lan and its strategic interventions. </w:t>
      </w:r>
      <w:r w:rsidR="00C64100" w:rsidRPr="008816F1">
        <w:rPr>
          <w:rFonts w:ascii="Garamond" w:hAnsi="Garamond"/>
          <w:sz w:val="22"/>
          <w:szCs w:val="22"/>
        </w:rPr>
        <w:t>E</w:t>
      </w:r>
      <w:r w:rsidRPr="008816F1">
        <w:rPr>
          <w:rFonts w:ascii="Garamond" w:hAnsi="Garamond"/>
          <w:sz w:val="22"/>
          <w:szCs w:val="22"/>
        </w:rPr>
        <w:t>ven more important was the constant sponsorship and support given by the Deputy Minister for Technical Affairs</w:t>
      </w:r>
      <w:r w:rsidR="00C64100" w:rsidRPr="008816F1">
        <w:rPr>
          <w:rFonts w:ascii="Garamond" w:hAnsi="Garamond"/>
          <w:sz w:val="22"/>
          <w:szCs w:val="22"/>
        </w:rPr>
        <w:t xml:space="preserve">, </w:t>
      </w:r>
      <w:r w:rsidRPr="008816F1">
        <w:rPr>
          <w:rFonts w:ascii="Garamond" w:hAnsi="Garamond"/>
          <w:sz w:val="22"/>
          <w:szCs w:val="22"/>
        </w:rPr>
        <w:t xml:space="preserve">the Director of </w:t>
      </w:r>
      <w:r w:rsidRPr="008816F1">
        <w:rPr>
          <w:rFonts w:ascii="Garamond" w:hAnsi="Garamond"/>
          <w:sz w:val="22"/>
          <w:szCs w:val="22"/>
        </w:rPr>
        <w:lastRenderedPageBreak/>
        <w:t>Policy and Planning, the Chairman</w:t>
      </w:r>
      <w:r w:rsidR="00C64100" w:rsidRPr="008816F1">
        <w:rPr>
          <w:rFonts w:ascii="Garamond" w:hAnsi="Garamond"/>
          <w:sz w:val="22"/>
          <w:szCs w:val="22"/>
        </w:rPr>
        <w:t>,</w:t>
      </w:r>
      <w:r w:rsidRPr="008816F1">
        <w:rPr>
          <w:rFonts w:ascii="Garamond" w:hAnsi="Garamond"/>
          <w:sz w:val="22"/>
          <w:szCs w:val="22"/>
        </w:rPr>
        <w:t xml:space="preserve"> and </w:t>
      </w:r>
      <w:r w:rsidR="00082523">
        <w:rPr>
          <w:rFonts w:ascii="Garamond" w:hAnsi="Garamond"/>
          <w:sz w:val="22"/>
          <w:szCs w:val="22"/>
        </w:rPr>
        <w:t xml:space="preserve">the </w:t>
      </w:r>
      <w:r w:rsidRPr="008816F1">
        <w:rPr>
          <w:rFonts w:ascii="Garamond" w:hAnsi="Garamond"/>
          <w:sz w:val="22"/>
          <w:szCs w:val="22"/>
        </w:rPr>
        <w:t>Deputy Chairman of the HIS Steering Committee. Their leadership</w:t>
      </w:r>
      <w:r w:rsidR="00082523">
        <w:rPr>
          <w:rFonts w:ascii="Garamond" w:hAnsi="Garamond"/>
          <w:sz w:val="22"/>
          <w:szCs w:val="22"/>
        </w:rPr>
        <w:t>,</w:t>
      </w:r>
      <w:r w:rsidRPr="008816F1">
        <w:rPr>
          <w:rFonts w:ascii="Garamond" w:hAnsi="Garamond"/>
          <w:sz w:val="22"/>
          <w:szCs w:val="22"/>
        </w:rPr>
        <w:t xml:space="preserve"> in combination with that of the Director of the HMIS</w:t>
      </w:r>
      <w:r w:rsidR="00C64100" w:rsidRPr="008816F1">
        <w:rPr>
          <w:rFonts w:ascii="Garamond" w:hAnsi="Garamond"/>
          <w:sz w:val="22"/>
          <w:szCs w:val="22"/>
        </w:rPr>
        <w:t>,</w:t>
      </w:r>
      <w:r w:rsidRPr="008816F1">
        <w:rPr>
          <w:rFonts w:ascii="Garamond" w:hAnsi="Garamond"/>
          <w:sz w:val="22"/>
          <w:szCs w:val="22"/>
        </w:rPr>
        <w:t xml:space="preserve"> con</w:t>
      </w:r>
      <w:r w:rsidR="00C64100" w:rsidRPr="008816F1">
        <w:rPr>
          <w:rFonts w:ascii="Garamond" w:hAnsi="Garamond"/>
          <w:sz w:val="22"/>
          <w:szCs w:val="22"/>
        </w:rPr>
        <w:t>veyed</w:t>
      </w:r>
      <w:r w:rsidRPr="008816F1">
        <w:rPr>
          <w:rFonts w:ascii="Garamond" w:hAnsi="Garamond"/>
          <w:sz w:val="22"/>
          <w:szCs w:val="22"/>
        </w:rPr>
        <w:t xml:space="preserve"> the s</w:t>
      </w:r>
      <w:r w:rsidR="00C64100" w:rsidRPr="008816F1">
        <w:rPr>
          <w:rFonts w:ascii="Garamond" w:hAnsi="Garamond"/>
          <w:sz w:val="22"/>
          <w:szCs w:val="22"/>
        </w:rPr>
        <w:t>eriousness with which this HIS strategic p</w:t>
      </w:r>
      <w:r w:rsidRPr="008816F1">
        <w:rPr>
          <w:rFonts w:ascii="Garamond" w:hAnsi="Garamond"/>
          <w:sz w:val="22"/>
          <w:szCs w:val="22"/>
        </w:rPr>
        <w:t>lanning</w:t>
      </w:r>
      <w:r w:rsidR="00C64100" w:rsidRPr="008816F1">
        <w:rPr>
          <w:rFonts w:ascii="Garamond" w:hAnsi="Garamond"/>
          <w:sz w:val="22"/>
          <w:szCs w:val="22"/>
        </w:rPr>
        <w:t xml:space="preserve"> process</w:t>
      </w:r>
      <w:r w:rsidRPr="008816F1">
        <w:rPr>
          <w:rFonts w:ascii="Garamond" w:hAnsi="Garamond"/>
          <w:sz w:val="22"/>
          <w:szCs w:val="22"/>
        </w:rPr>
        <w:t xml:space="preserve"> was undertaken.  </w:t>
      </w:r>
    </w:p>
    <w:p w14:paraId="5527157A" w14:textId="7E1466AC" w:rsidR="0030678E" w:rsidRPr="002B12E3" w:rsidRDefault="0030678E" w:rsidP="002B12E3">
      <w:pPr>
        <w:pStyle w:val="ListParagraph"/>
        <w:numPr>
          <w:ilvl w:val="1"/>
          <w:numId w:val="7"/>
        </w:numPr>
        <w:spacing w:after="240" w:line="300" w:lineRule="auto"/>
        <w:ind w:left="720" w:hanging="360"/>
        <w:jc w:val="left"/>
        <w:rPr>
          <w:rFonts w:ascii="Garamond" w:hAnsi="Garamond"/>
          <w:sz w:val="22"/>
          <w:szCs w:val="22"/>
        </w:rPr>
      </w:pPr>
      <w:r w:rsidRPr="008816F1">
        <w:rPr>
          <w:rFonts w:ascii="Garamond" w:hAnsi="Garamond"/>
          <w:sz w:val="22"/>
          <w:szCs w:val="22"/>
        </w:rPr>
        <w:t xml:space="preserve">Solidarity (for the most part) among the </w:t>
      </w:r>
      <w:r w:rsidR="00C64100" w:rsidRPr="008816F1">
        <w:rPr>
          <w:rFonts w:ascii="Garamond" w:hAnsi="Garamond"/>
          <w:sz w:val="22"/>
          <w:szCs w:val="22"/>
        </w:rPr>
        <w:t>major donors and long-term external</w:t>
      </w:r>
      <w:r w:rsidRPr="008816F1">
        <w:rPr>
          <w:rFonts w:ascii="Garamond" w:hAnsi="Garamond"/>
          <w:sz w:val="22"/>
          <w:szCs w:val="22"/>
        </w:rPr>
        <w:t xml:space="preserve"> advisors was also helpful in gaining and maintaining consensus.</w:t>
      </w:r>
    </w:p>
    <w:p w14:paraId="576FDB83" w14:textId="77777777" w:rsidR="003A146B" w:rsidRPr="00D43284" w:rsidRDefault="003A146B" w:rsidP="002B12E3">
      <w:pPr>
        <w:spacing w:before="360" w:after="120" w:line="300" w:lineRule="auto"/>
        <w:jc w:val="left"/>
        <w:rPr>
          <w:rFonts w:ascii="Century Gothic" w:hAnsi="Century Gothic"/>
        </w:rPr>
      </w:pPr>
      <w:r w:rsidRPr="00D43284">
        <w:rPr>
          <w:rFonts w:ascii="Century Gothic" w:hAnsi="Century Gothic"/>
        </w:rPr>
        <w:t>Challenges and Drawbacks</w:t>
      </w:r>
    </w:p>
    <w:p w14:paraId="79450388" w14:textId="55AA9B99" w:rsidR="003A146B" w:rsidRPr="008816F1" w:rsidRDefault="00B8134C"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We are not sure that the summation and averaging of the scores across components of the assessment are that comparable</w:t>
      </w:r>
      <w:r w:rsidR="00082523">
        <w:rPr>
          <w:rFonts w:ascii="Garamond" w:hAnsi="Garamond"/>
          <w:sz w:val="22"/>
          <w:szCs w:val="22"/>
        </w:rPr>
        <w:t>,</w:t>
      </w:r>
      <w:r w:rsidR="0061397B" w:rsidRPr="008816F1">
        <w:rPr>
          <w:rFonts w:ascii="Garamond" w:hAnsi="Garamond"/>
          <w:sz w:val="22"/>
          <w:szCs w:val="22"/>
        </w:rPr>
        <w:t xml:space="preserve"> because of the variety of assessment panel members (some more technically involved in the HIS subsystems than others)</w:t>
      </w:r>
      <w:r w:rsidRPr="008816F1">
        <w:rPr>
          <w:rFonts w:ascii="Garamond" w:hAnsi="Garamond"/>
          <w:sz w:val="22"/>
          <w:szCs w:val="22"/>
        </w:rPr>
        <w:t>.</w:t>
      </w:r>
    </w:p>
    <w:p w14:paraId="67A57B87" w14:textId="77777777" w:rsidR="00B8134C" w:rsidRPr="008816F1" w:rsidRDefault="00B8134C"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Additional, more objective indi</w:t>
      </w:r>
      <w:r w:rsidR="005C65B1" w:rsidRPr="008816F1">
        <w:rPr>
          <w:rFonts w:ascii="Garamond" w:hAnsi="Garamond"/>
          <w:sz w:val="22"/>
          <w:szCs w:val="22"/>
        </w:rPr>
        <w:t>cations of HIS functionality,</w:t>
      </w:r>
      <w:r w:rsidRPr="008816F1">
        <w:rPr>
          <w:rFonts w:ascii="Garamond" w:hAnsi="Garamond"/>
          <w:sz w:val="22"/>
          <w:szCs w:val="22"/>
        </w:rPr>
        <w:t xml:space="preserve"> data management and use should be employed for certain components</w:t>
      </w:r>
      <w:r w:rsidR="005C65B1" w:rsidRPr="008816F1">
        <w:rPr>
          <w:rFonts w:ascii="Garamond" w:hAnsi="Garamond"/>
          <w:sz w:val="22"/>
          <w:szCs w:val="22"/>
        </w:rPr>
        <w:t xml:space="preserve"> and subsystems (such as </w:t>
      </w:r>
      <w:r w:rsidR="00F2630E" w:rsidRPr="008816F1">
        <w:rPr>
          <w:rFonts w:ascii="Garamond" w:hAnsi="Garamond"/>
          <w:sz w:val="22"/>
          <w:szCs w:val="22"/>
        </w:rPr>
        <w:t xml:space="preserve">the </w:t>
      </w:r>
      <w:r w:rsidR="005C65B1" w:rsidRPr="008816F1">
        <w:rPr>
          <w:rFonts w:ascii="Garamond" w:hAnsi="Garamond"/>
          <w:sz w:val="22"/>
          <w:szCs w:val="22"/>
        </w:rPr>
        <w:t xml:space="preserve">surveillance system, supplies management, </w:t>
      </w:r>
      <w:r w:rsidR="00F2630E" w:rsidRPr="008816F1">
        <w:rPr>
          <w:rFonts w:ascii="Garamond" w:hAnsi="Garamond"/>
          <w:sz w:val="22"/>
          <w:szCs w:val="22"/>
        </w:rPr>
        <w:t xml:space="preserve">and </w:t>
      </w:r>
      <w:r w:rsidR="005C65B1" w:rsidRPr="008816F1">
        <w:rPr>
          <w:rFonts w:ascii="Garamond" w:hAnsi="Garamond"/>
          <w:sz w:val="22"/>
          <w:szCs w:val="22"/>
        </w:rPr>
        <w:t>special programs)</w:t>
      </w:r>
      <w:r w:rsidRPr="008816F1">
        <w:rPr>
          <w:rFonts w:ascii="Garamond" w:hAnsi="Garamond"/>
          <w:sz w:val="22"/>
          <w:szCs w:val="22"/>
        </w:rPr>
        <w:t xml:space="preserve"> to supplement the </w:t>
      </w:r>
      <w:r w:rsidR="005C65B1" w:rsidRPr="008816F1">
        <w:rPr>
          <w:rFonts w:ascii="Garamond" w:hAnsi="Garamond"/>
          <w:sz w:val="22"/>
          <w:szCs w:val="22"/>
        </w:rPr>
        <w:t xml:space="preserve">more </w:t>
      </w:r>
      <w:r w:rsidRPr="008816F1">
        <w:rPr>
          <w:rFonts w:ascii="Garamond" w:hAnsi="Garamond"/>
          <w:sz w:val="22"/>
          <w:szCs w:val="22"/>
        </w:rPr>
        <w:t>subjective assessment</w:t>
      </w:r>
      <w:r w:rsidR="005C65B1" w:rsidRPr="008816F1">
        <w:rPr>
          <w:rFonts w:ascii="Garamond" w:hAnsi="Garamond"/>
          <w:sz w:val="22"/>
          <w:szCs w:val="22"/>
        </w:rPr>
        <w:t xml:space="preserve"> provided through the spreadsheet</w:t>
      </w:r>
      <w:r w:rsidRPr="008816F1">
        <w:rPr>
          <w:rFonts w:ascii="Garamond" w:hAnsi="Garamond"/>
          <w:sz w:val="22"/>
          <w:szCs w:val="22"/>
        </w:rPr>
        <w:t>.</w:t>
      </w:r>
    </w:p>
    <w:p w14:paraId="5280E573" w14:textId="0D57AB48" w:rsidR="00B8134C" w:rsidRPr="008816F1" w:rsidRDefault="009019FC"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More guidance for carrying out HIS problem definition would </w:t>
      </w:r>
      <w:r w:rsidR="005C65B1" w:rsidRPr="008816F1">
        <w:rPr>
          <w:rFonts w:ascii="Garamond" w:hAnsi="Garamond"/>
          <w:sz w:val="22"/>
          <w:szCs w:val="22"/>
        </w:rPr>
        <w:t xml:space="preserve">have </w:t>
      </w:r>
      <w:r w:rsidRPr="008816F1">
        <w:rPr>
          <w:rFonts w:ascii="Garamond" w:hAnsi="Garamond"/>
          <w:sz w:val="22"/>
          <w:szCs w:val="22"/>
        </w:rPr>
        <w:t>be</w:t>
      </w:r>
      <w:r w:rsidR="005C65B1" w:rsidRPr="008816F1">
        <w:rPr>
          <w:rFonts w:ascii="Garamond" w:hAnsi="Garamond"/>
          <w:sz w:val="22"/>
          <w:szCs w:val="22"/>
        </w:rPr>
        <w:t>en</w:t>
      </w:r>
      <w:r w:rsidRPr="008816F1">
        <w:rPr>
          <w:rFonts w:ascii="Garamond" w:hAnsi="Garamond"/>
          <w:sz w:val="22"/>
          <w:szCs w:val="22"/>
        </w:rPr>
        <w:t xml:space="preserve"> helpful. Low-scoring assessment questions can be translated into objective HIS problem statements only with full familiarity of the current </w:t>
      </w:r>
      <w:r w:rsidR="0005321C" w:rsidRPr="008816F1">
        <w:rPr>
          <w:rFonts w:ascii="Garamond" w:hAnsi="Garamond"/>
          <w:sz w:val="22"/>
          <w:szCs w:val="22"/>
        </w:rPr>
        <w:t xml:space="preserve">health information </w:t>
      </w:r>
      <w:r w:rsidRPr="008816F1">
        <w:rPr>
          <w:rFonts w:ascii="Garamond" w:hAnsi="Garamond"/>
          <w:sz w:val="22"/>
          <w:szCs w:val="22"/>
        </w:rPr>
        <w:t>system and its use</w:t>
      </w:r>
      <w:r w:rsidR="005C65B1" w:rsidRPr="008816F1">
        <w:rPr>
          <w:rFonts w:ascii="Garamond" w:hAnsi="Garamond"/>
          <w:sz w:val="22"/>
          <w:szCs w:val="22"/>
        </w:rPr>
        <w:t>.</w:t>
      </w:r>
    </w:p>
    <w:p w14:paraId="35EF4CD6" w14:textId="775296A2" w:rsidR="009019FC" w:rsidRPr="008816F1" w:rsidRDefault="009019FC"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Time managem</w:t>
      </w:r>
      <w:r w:rsidR="0005321C" w:rsidRPr="008816F1">
        <w:rPr>
          <w:rFonts w:ascii="Garamond" w:hAnsi="Garamond"/>
          <w:sz w:val="22"/>
          <w:szCs w:val="22"/>
        </w:rPr>
        <w:t>ent and adherence to schedules were a critical challenge for the core t</w:t>
      </w:r>
      <w:r w:rsidRPr="008816F1">
        <w:rPr>
          <w:rFonts w:ascii="Garamond" w:hAnsi="Garamond"/>
          <w:sz w:val="22"/>
          <w:szCs w:val="22"/>
        </w:rPr>
        <w:t>eam and working groups</w:t>
      </w:r>
      <w:r w:rsidR="005C65B1" w:rsidRPr="008816F1">
        <w:rPr>
          <w:rFonts w:ascii="Garamond" w:hAnsi="Garamond"/>
          <w:sz w:val="22"/>
          <w:szCs w:val="22"/>
        </w:rPr>
        <w:t>.</w:t>
      </w:r>
    </w:p>
    <w:p w14:paraId="38638256" w14:textId="7E9DA6DE" w:rsidR="00240577" w:rsidRPr="008816F1" w:rsidRDefault="00240577"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Some HIS development specialists enter this process with the view that the HIS and its components and characteristics are the primary subject and object of the strategic planning, for the sake of HIS development. Others see HIS improvement as an important means for improving the management</w:t>
      </w:r>
      <w:r w:rsidR="007B0E6B">
        <w:rPr>
          <w:rFonts w:ascii="Garamond" w:hAnsi="Garamond"/>
          <w:sz w:val="22"/>
          <w:szCs w:val="22"/>
        </w:rPr>
        <w:t>,</w:t>
      </w:r>
      <w:r w:rsidRPr="008816F1">
        <w:rPr>
          <w:rFonts w:ascii="Garamond" w:hAnsi="Garamond"/>
          <w:sz w:val="22"/>
          <w:szCs w:val="22"/>
        </w:rPr>
        <w:t xml:space="preserve"> performance</w:t>
      </w:r>
      <w:r w:rsidR="007B0E6B">
        <w:rPr>
          <w:rFonts w:ascii="Garamond" w:hAnsi="Garamond"/>
          <w:sz w:val="22"/>
          <w:szCs w:val="22"/>
        </w:rPr>
        <w:t>,</w:t>
      </w:r>
      <w:r w:rsidRPr="008816F1">
        <w:rPr>
          <w:rFonts w:ascii="Garamond" w:hAnsi="Garamond"/>
          <w:sz w:val="22"/>
          <w:szCs w:val="22"/>
        </w:rPr>
        <w:t xml:space="preserve"> </w:t>
      </w:r>
      <w:r w:rsidR="007B0E6B" w:rsidRPr="008816F1">
        <w:rPr>
          <w:rFonts w:ascii="Garamond" w:hAnsi="Garamond"/>
          <w:sz w:val="22"/>
          <w:szCs w:val="22"/>
        </w:rPr>
        <w:t>resources</w:t>
      </w:r>
      <w:r w:rsidR="007B0E6B">
        <w:rPr>
          <w:rFonts w:ascii="Garamond" w:hAnsi="Garamond"/>
          <w:sz w:val="22"/>
          <w:szCs w:val="22"/>
        </w:rPr>
        <w:t>,</w:t>
      </w:r>
      <w:r w:rsidR="007B0E6B" w:rsidRPr="008816F1">
        <w:rPr>
          <w:rFonts w:ascii="Garamond" w:hAnsi="Garamond"/>
          <w:sz w:val="22"/>
          <w:szCs w:val="22"/>
        </w:rPr>
        <w:t xml:space="preserve"> and impact </w:t>
      </w:r>
      <w:r w:rsidRPr="008816F1">
        <w:rPr>
          <w:rFonts w:ascii="Garamond" w:hAnsi="Garamond"/>
          <w:sz w:val="22"/>
          <w:szCs w:val="22"/>
        </w:rPr>
        <w:t xml:space="preserve">of the health sector and services. </w:t>
      </w:r>
      <w:r w:rsidR="007B0E6B">
        <w:rPr>
          <w:rFonts w:ascii="Garamond" w:hAnsi="Garamond"/>
          <w:sz w:val="22"/>
          <w:szCs w:val="22"/>
        </w:rPr>
        <w:t>W</w:t>
      </w:r>
      <w:r w:rsidRPr="008816F1">
        <w:rPr>
          <w:rFonts w:ascii="Garamond" w:hAnsi="Garamond"/>
          <w:sz w:val="22"/>
          <w:szCs w:val="22"/>
        </w:rPr>
        <w:t>hich of these perspectives one holds determines the primary dimension for categorizing the assessment results (scores), and grouping the resulting problems and their definition.</w:t>
      </w:r>
    </w:p>
    <w:p w14:paraId="5C8BF9DA" w14:textId="01179674" w:rsidR="00240577" w:rsidRPr="008816F1" w:rsidRDefault="00240577"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The development of the HIS Vision </w:t>
      </w:r>
      <w:r w:rsidR="0005321C" w:rsidRPr="008816F1">
        <w:rPr>
          <w:rFonts w:ascii="Garamond" w:hAnsi="Garamond"/>
          <w:sz w:val="22"/>
          <w:szCs w:val="22"/>
        </w:rPr>
        <w:t>involved</w:t>
      </w:r>
      <w:r w:rsidRPr="008816F1">
        <w:rPr>
          <w:rFonts w:ascii="Garamond" w:hAnsi="Garamond"/>
          <w:sz w:val="22"/>
          <w:szCs w:val="22"/>
        </w:rPr>
        <w:t xml:space="preserve"> some difference</w:t>
      </w:r>
      <w:r w:rsidR="0005321C" w:rsidRPr="008816F1">
        <w:rPr>
          <w:rFonts w:ascii="Garamond" w:hAnsi="Garamond"/>
          <w:sz w:val="22"/>
          <w:szCs w:val="22"/>
        </w:rPr>
        <w:t>s</w:t>
      </w:r>
      <w:r w:rsidRPr="008816F1">
        <w:rPr>
          <w:rFonts w:ascii="Garamond" w:hAnsi="Garamond"/>
          <w:sz w:val="22"/>
          <w:szCs w:val="22"/>
        </w:rPr>
        <w:t xml:space="preserve"> of opinion among expat experts as to what a “</w:t>
      </w:r>
      <w:r w:rsidR="007B0E6B">
        <w:rPr>
          <w:rFonts w:ascii="Garamond" w:hAnsi="Garamond"/>
          <w:sz w:val="22"/>
          <w:szCs w:val="22"/>
        </w:rPr>
        <w:t>v</w:t>
      </w:r>
      <w:r w:rsidR="007B0E6B" w:rsidRPr="008816F1">
        <w:rPr>
          <w:rFonts w:ascii="Garamond" w:hAnsi="Garamond"/>
          <w:sz w:val="22"/>
          <w:szCs w:val="22"/>
        </w:rPr>
        <w:t>ision</w:t>
      </w:r>
      <w:r w:rsidRPr="008816F1">
        <w:rPr>
          <w:rFonts w:ascii="Garamond" w:hAnsi="Garamond"/>
          <w:sz w:val="22"/>
          <w:szCs w:val="22"/>
        </w:rPr>
        <w:t>” should look like.</w:t>
      </w:r>
      <w:r w:rsidR="005C65B1" w:rsidRPr="008816F1">
        <w:rPr>
          <w:rFonts w:ascii="Garamond" w:hAnsi="Garamond"/>
          <w:sz w:val="22"/>
          <w:szCs w:val="22"/>
        </w:rPr>
        <w:t xml:space="preserve"> We ultimately included all views in a section of the proposal devoted to the vision.</w:t>
      </w:r>
    </w:p>
    <w:p w14:paraId="00FD0D85" w14:textId="77777777" w:rsidR="00D55CC7" w:rsidRPr="008816F1" w:rsidRDefault="00D55CC7"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Because of the shortage of objective measurement</w:t>
      </w:r>
      <w:r w:rsidR="0005321C" w:rsidRPr="008816F1">
        <w:rPr>
          <w:rFonts w:ascii="Garamond" w:hAnsi="Garamond"/>
          <w:sz w:val="22"/>
          <w:szCs w:val="22"/>
        </w:rPr>
        <w:t>s</w:t>
      </w:r>
      <w:r w:rsidRPr="008816F1">
        <w:rPr>
          <w:rFonts w:ascii="Garamond" w:hAnsi="Garamond"/>
          <w:sz w:val="22"/>
          <w:szCs w:val="22"/>
        </w:rPr>
        <w:t xml:space="preserve"> of HIS problems, many of the problem indicators and objectives were stated in terms of the HIS assessment scores, which is a bit </w:t>
      </w:r>
      <w:r w:rsidR="0005321C" w:rsidRPr="008816F1">
        <w:rPr>
          <w:rFonts w:ascii="Garamond" w:hAnsi="Garamond"/>
          <w:sz w:val="22"/>
          <w:szCs w:val="22"/>
        </w:rPr>
        <w:t>worrisome</w:t>
      </w:r>
      <w:r w:rsidRPr="008816F1">
        <w:rPr>
          <w:rFonts w:ascii="Garamond" w:hAnsi="Garamond"/>
          <w:sz w:val="22"/>
          <w:szCs w:val="22"/>
        </w:rPr>
        <w:t xml:space="preserve">, because of their subjectivity and the need to re-measure them toward the end of the plan period.  </w:t>
      </w:r>
    </w:p>
    <w:p w14:paraId="06FC5B52" w14:textId="00F380BD" w:rsidR="00D55CC7" w:rsidRPr="008816F1" w:rsidRDefault="00D55CC7"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One of the challenges was to clearly organize the generation and grouping of interventions, first according to the objectives </w:t>
      </w:r>
      <w:r w:rsidR="007B0E6B">
        <w:rPr>
          <w:rFonts w:ascii="Garamond" w:hAnsi="Garamond"/>
          <w:sz w:val="22"/>
          <w:szCs w:val="22"/>
        </w:rPr>
        <w:t>that</w:t>
      </w:r>
      <w:r w:rsidR="007B0E6B" w:rsidRPr="008816F1">
        <w:rPr>
          <w:rFonts w:ascii="Garamond" w:hAnsi="Garamond"/>
          <w:sz w:val="22"/>
          <w:szCs w:val="22"/>
        </w:rPr>
        <w:t xml:space="preserve"> </w:t>
      </w:r>
      <w:r w:rsidRPr="008816F1">
        <w:rPr>
          <w:rFonts w:ascii="Garamond" w:hAnsi="Garamond"/>
          <w:sz w:val="22"/>
          <w:szCs w:val="22"/>
        </w:rPr>
        <w:t>they address, and subsequently within groups of similar interventions for purposes of implementation.</w:t>
      </w:r>
    </w:p>
    <w:p w14:paraId="1A480E84" w14:textId="14A0E8FC" w:rsidR="00D55CC7" w:rsidRPr="008816F1" w:rsidRDefault="00D55CC7"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In the first compilation of subgroup interventions across periods, most interventions were proposed to begin in 2009. The infeasibility of this soon became apparent, and each group was asked to revise the implementation phasing to reduce the number of interventions to be initiated in the first two years, and give priority to those interventions that should logically come first.</w:t>
      </w:r>
    </w:p>
    <w:p w14:paraId="5961A5FF" w14:textId="77777777" w:rsidR="0081691C" w:rsidRPr="008816F1" w:rsidRDefault="0081691C"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The challenge in </w:t>
      </w:r>
      <w:r w:rsidR="0005321C" w:rsidRPr="008816F1">
        <w:rPr>
          <w:rFonts w:ascii="Garamond" w:hAnsi="Garamond"/>
          <w:sz w:val="22"/>
          <w:szCs w:val="22"/>
        </w:rPr>
        <w:t>S</w:t>
      </w:r>
      <w:r w:rsidRPr="008816F1">
        <w:rPr>
          <w:rFonts w:ascii="Garamond" w:hAnsi="Garamond"/>
          <w:sz w:val="22"/>
          <w:szCs w:val="22"/>
        </w:rPr>
        <w:t>tep 9 is to maintain consistency in the degree of detail i</w:t>
      </w:r>
      <w:r w:rsidR="0005321C" w:rsidRPr="008816F1">
        <w:rPr>
          <w:rFonts w:ascii="Garamond" w:hAnsi="Garamond"/>
          <w:sz w:val="22"/>
          <w:szCs w:val="22"/>
        </w:rPr>
        <w:t>n activity planning across the c</w:t>
      </w:r>
      <w:r w:rsidRPr="008816F1">
        <w:rPr>
          <w:rFonts w:ascii="Garamond" w:hAnsi="Garamond"/>
          <w:sz w:val="22"/>
          <w:szCs w:val="22"/>
        </w:rPr>
        <w:t>omponent groups.</w:t>
      </w:r>
    </w:p>
    <w:p w14:paraId="122A0723" w14:textId="77777777" w:rsidR="0081691C" w:rsidRPr="008816F1" w:rsidRDefault="0030678E"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lastRenderedPageBreak/>
        <w:t xml:space="preserve">The time required to draft and then finalize the plan document was about six months, but several levels of review were going on at the same time.  </w:t>
      </w:r>
    </w:p>
    <w:p w14:paraId="71607D43" w14:textId="77777777" w:rsidR="00A9404E" w:rsidRPr="008816F1" w:rsidRDefault="008A60FA"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The core team and steering committee noted the following c</w:t>
      </w:r>
      <w:r w:rsidR="00A9404E" w:rsidRPr="008816F1">
        <w:rPr>
          <w:rFonts w:ascii="Garamond" w:hAnsi="Garamond"/>
          <w:sz w:val="22"/>
          <w:szCs w:val="22"/>
        </w:rPr>
        <w:t>hallenges facing plan implementation</w:t>
      </w:r>
      <w:r w:rsidR="00CA014C" w:rsidRPr="008816F1">
        <w:rPr>
          <w:rFonts w:ascii="Garamond" w:hAnsi="Garamond"/>
          <w:sz w:val="22"/>
          <w:szCs w:val="22"/>
        </w:rPr>
        <w:t xml:space="preserve"> </w:t>
      </w:r>
      <w:r w:rsidRPr="008816F1">
        <w:rPr>
          <w:rFonts w:ascii="Garamond" w:hAnsi="Garamond"/>
          <w:sz w:val="22"/>
          <w:szCs w:val="22"/>
        </w:rPr>
        <w:t>a</w:t>
      </w:r>
      <w:r w:rsidR="00CA014C" w:rsidRPr="008816F1">
        <w:rPr>
          <w:rFonts w:ascii="Garamond" w:hAnsi="Garamond"/>
          <w:sz w:val="22"/>
          <w:szCs w:val="22"/>
        </w:rPr>
        <w:t>t the end of the process</w:t>
      </w:r>
      <w:r w:rsidR="00A9404E" w:rsidRPr="008816F1">
        <w:rPr>
          <w:rFonts w:ascii="Garamond" w:hAnsi="Garamond"/>
          <w:sz w:val="22"/>
          <w:szCs w:val="22"/>
        </w:rPr>
        <w:t>:</w:t>
      </w:r>
    </w:p>
    <w:p w14:paraId="1DB27259" w14:textId="7C16BFBB" w:rsidR="00A9404E" w:rsidRPr="008816F1" w:rsidRDefault="00CA014C" w:rsidP="002B12E3">
      <w:pPr>
        <w:pStyle w:val="ListParagraph"/>
        <w:numPr>
          <w:ilvl w:val="1"/>
          <w:numId w:val="6"/>
        </w:numPr>
        <w:spacing w:after="120" w:line="300" w:lineRule="auto"/>
        <w:contextualSpacing w:val="0"/>
        <w:jc w:val="left"/>
        <w:rPr>
          <w:rFonts w:ascii="Garamond" w:hAnsi="Garamond"/>
          <w:sz w:val="22"/>
          <w:szCs w:val="22"/>
        </w:rPr>
      </w:pPr>
      <w:r w:rsidRPr="008816F1">
        <w:rPr>
          <w:rFonts w:ascii="Garamond" w:hAnsi="Garamond"/>
          <w:sz w:val="22"/>
          <w:szCs w:val="22"/>
        </w:rPr>
        <w:t>T</w:t>
      </w:r>
      <w:r w:rsidR="00A9404E" w:rsidRPr="008816F1">
        <w:rPr>
          <w:rFonts w:ascii="Garamond" w:hAnsi="Garamond"/>
          <w:sz w:val="22"/>
          <w:szCs w:val="22"/>
        </w:rPr>
        <w:t xml:space="preserve">ransition in national and ministry leadership, </w:t>
      </w:r>
      <w:r w:rsidR="003127D9" w:rsidRPr="008816F1">
        <w:rPr>
          <w:rFonts w:ascii="Garamond" w:hAnsi="Garamond"/>
          <w:sz w:val="22"/>
          <w:szCs w:val="22"/>
        </w:rPr>
        <w:t xml:space="preserve">changing </w:t>
      </w:r>
      <w:r w:rsidR="00A9404E" w:rsidRPr="008816F1">
        <w:rPr>
          <w:rFonts w:ascii="Garamond" w:hAnsi="Garamond"/>
          <w:sz w:val="22"/>
          <w:szCs w:val="22"/>
        </w:rPr>
        <w:t>national and health policies and priorities, and constantly evolving donor support, interests and priorities</w:t>
      </w:r>
    </w:p>
    <w:p w14:paraId="61D96F4F" w14:textId="0FC669A0" w:rsidR="00A9404E" w:rsidRPr="008816F1" w:rsidRDefault="00A9404E" w:rsidP="002B12E3">
      <w:pPr>
        <w:pStyle w:val="ListParagraph"/>
        <w:numPr>
          <w:ilvl w:val="1"/>
          <w:numId w:val="6"/>
        </w:numPr>
        <w:spacing w:after="120" w:line="300" w:lineRule="auto"/>
        <w:contextualSpacing w:val="0"/>
        <w:jc w:val="left"/>
        <w:rPr>
          <w:rFonts w:ascii="Garamond" w:hAnsi="Garamond"/>
          <w:sz w:val="22"/>
          <w:szCs w:val="22"/>
        </w:rPr>
      </w:pPr>
      <w:r w:rsidRPr="008816F1">
        <w:rPr>
          <w:rFonts w:ascii="Garamond" w:hAnsi="Garamond"/>
          <w:sz w:val="22"/>
          <w:szCs w:val="22"/>
        </w:rPr>
        <w:t>The desire to progressively engage the private healthcare providers in disease notification and service reporting, along with adherence to evolving standards of care</w:t>
      </w:r>
    </w:p>
    <w:p w14:paraId="6D9025A1" w14:textId="21241095" w:rsidR="00A9404E" w:rsidRPr="008816F1" w:rsidRDefault="00A9404E" w:rsidP="002B12E3">
      <w:pPr>
        <w:pStyle w:val="ListParagraph"/>
        <w:numPr>
          <w:ilvl w:val="1"/>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The need to mobilize the additional resources required to fund </w:t>
      </w:r>
      <w:r w:rsidR="008A60FA" w:rsidRPr="008816F1">
        <w:rPr>
          <w:rFonts w:ascii="Garamond" w:hAnsi="Garamond"/>
          <w:sz w:val="22"/>
          <w:szCs w:val="22"/>
        </w:rPr>
        <w:t>as yet unfunded</w:t>
      </w:r>
      <w:r w:rsidRPr="008816F1">
        <w:rPr>
          <w:rFonts w:ascii="Garamond" w:hAnsi="Garamond"/>
          <w:sz w:val="22"/>
          <w:szCs w:val="22"/>
        </w:rPr>
        <w:t xml:space="preserve"> activities</w:t>
      </w:r>
    </w:p>
    <w:p w14:paraId="4E007BF6" w14:textId="7F9CDF8B" w:rsidR="00A9404E" w:rsidRPr="008816F1" w:rsidRDefault="00A9404E" w:rsidP="002B12E3">
      <w:pPr>
        <w:pStyle w:val="ListParagraph"/>
        <w:numPr>
          <w:ilvl w:val="1"/>
          <w:numId w:val="6"/>
        </w:numPr>
        <w:spacing w:after="120" w:line="300" w:lineRule="auto"/>
        <w:contextualSpacing w:val="0"/>
        <w:jc w:val="left"/>
        <w:rPr>
          <w:rFonts w:ascii="Garamond" w:hAnsi="Garamond"/>
          <w:sz w:val="22"/>
          <w:szCs w:val="22"/>
        </w:rPr>
      </w:pPr>
      <w:r w:rsidRPr="008816F1">
        <w:rPr>
          <w:rFonts w:ascii="Garamond" w:hAnsi="Garamond"/>
          <w:sz w:val="22"/>
          <w:szCs w:val="22"/>
        </w:rPr>
        <w:t>Updating priorities, standards</w:t>
      </w:r>
      <w:r w:rsidR="008A60FA" w:rsidRPr="008816F1">
        <w:rPr>
          <w:rFonts w:ascii="Garamond" w:hAnsi="Garamond"/>
          <w:sz w:val="22"/>
          <w:szCs w:val="22"/>
        </w:rPr>
        <w:t>,</w:t>
      </w:r>
      <w:r w:rsidRPr="008816F1">
        <w:rPr>
          <w:rFonts w:ascii="Garamond" w:hAnsi="Garamond"/>
          <w:sz w:val="22"/>
          <w:szCs w:val="22"/>
        </w:rPr>
        <w:t xml:space="preserve"> and procedures across the HIS and its various subsystems in the face of rapidly changing program strategies and support systems, particularly human</w:t>
      </w:r>
      <w:r w:rsidR="008A60FA" w:rsidRPr="008816F1">
        <w:rPr>
          <w:rFonts w:ascii="Garamond" w:hAnsi="Garamond"/>
          <w:sz w:val="22"/>
          <w:szCs w:val="22"/>
        </w:rPr>
        <w:t>-</w:t>
      </w:r>
      <w:r w:rsidRPr="008816F1">
        <w:rPr>
          <w:rFonts w:ascii="Garamond" w:hAnsi="Garamond"/>
          <w:sz w:val="22"/>
          <w:szCs w:val="22"/>
        </w:rPr>
        <w:t>resource development and training</w:t>
      </w:r>
    </w:p>
    <w:p w14:paraId="03A06A8E" w14:textId="4038D946" w:rsidR="00A9404E" w:rsidRPr="008816F1" w:rsidRDefault="00A9404E" w:rsidP="002B12E3">
      <w:pPr>
        <w:pStyle w:val="ListParagraph"/>
        <w:numPr>
          <w:ilvl w:val="1"/>
          <w:numId w:val="6"/>
        </w:numPr>
        <w:spacing w:after="120" w:line="300" w:lineRule="auto"/>
        <w:contextualSpacing w:val="0"/>
        <w:jc w:val="left"/>
        <w:rPr>
          <w:rFonts w:ascii="Garamond" w:hAnsi="Garamond"/>
          <w:sz w:val="22"/>
          <w:szCs w:val="22"/>
        </w:rPr>
      </w:pPr>
      <w:r w:rsidRPr="008816F1">
        <w:rPr>
          <w:rFonts w:ascii="Garamond" w:hAnsi="Garamond"/>
          <w:sz w:val="22"/>
          <w:szCs w:val="22"/>
        </w:rPr>
        <w:t>The challenge of integrating data management, analysis</w:t>
      </w:r>
      <w:r w:rsidR="008A60FA" w:rsidRPr="008816F1">
        <w:rPr>
          <w:rFonts w:ascii="Garamond" w:hAnsi="Garamond"/>
          <w:sz w:val="22"/>
          <w:szCs w:val="22"/>
        </w:rPr>
        <w:t>,</w:t>
      </w:r>
      <w:r w:rsidRPr="008816F1">
        <w:rPr>
          <w:rFonts w:ascii="Garamond" w:hAnsi="Garamond"/>
          <w:sz w:val="22"/>
          <w:szCs w:val="22"/>
        </w:rPr>
        <w:t xml:space="preserve"> and use across the several principal sources of routine</w:t>
      </w:r>
      <w:r w:rsidR="008A60FA" w:rsidRPr="008816F1">
        <w:rPr>
          <w:rFonts w:ascii="Garamond" w:hAnsi="Garamond"/>
          <w:sz w:val="22"/>
          <w:szCs w:val="22"/>
        </w:rPr>
        <w:t>, with</w:t>
      </w:r>
      <w:r w:rsidRPr="008816F1">
        <w:rPr>
          <w:rFonts w:ascii="Garamond" w:hAnsi="Garamond"/>
          <w:sz w:val="22"/>
          <w:szCs w:val="22"/>
        </w:rPr>
        <w:t xml:space="preserve"> periodic data generation (HMIS, DEWS, special progra</w:t>
      </w:r>
      <w:r w:rsidR="00063319" w:rsidRPr="008816F1">
        <w:rPr>
          <w:rFonts w:ascii="Garamond" w:hAnsi="Garamond"/>
          <w:sz w:val="22"/>
          <w:szCs w:val="22"/>
        </w:rPr>
        <w:t>m</w:t>
      </w:r>
      <w:r w:rsidRPr="008816F1">
        <w:rPr>
          <w:rFonts w:ascii="Garamond" w:hAnsi="Garamond"/>
          <w:sz w:val="22"/>
          <w:szCs w:val="22"/>
        </w:rPr>
        <w:t xml:space="preserve"> reporting</w:t>
      </w:r>
      <w:r w:rsidR="008A60FA" w:rsidRPr="008816F1">
        <w:rPr>
          <w:rFonts w:ascii="Garamond" w:hAnsi="Garamond"/>
          <w:sz w:val="22"/>
          <w:szCs w:val="22"/>
        </w:rPr>
        <w:t>,</w:t>
      </w:r>
      <w:r w:rsidRPr="008816F1">
        <w:rPr>
          <w:rFonts w:ascii="Garamond" w:hAnsi="Garamond"/>
          <w:sz w:val="22"/>
          <w:szCs w:val="22"/>
        </w:rPr>
        <w:t xml:space="preserve"> and the relatively unplanned series of surveys)</w:t>
      </w:r>
    </w:p>
    <w:p w14:paraId="3C24896D" w14:textId="7198DE5A" w:rsidR="00A9404E" w:rsidRPr="008816F1" w:rsidRDefault="00F82026" w:rsidP="002B12E3">
      <w:pPr>
        <w:pStyle w:val="ListParagraph"/>
        <w:numPr>
          <w:ilvl w:val="0"/>
          <w:numId w:val="6"/>
        </w:numPr>
        <w:spacing w:after="120" w:line="300" w:lineRule="auto"/>
        <w:contextualSpacing w:val="0"/>
        <w:jc w:val="left"/>
        <w:rPr>
          <w:rFonts w:ascii="Garamond" w:hAnsi="Garamond"/>
          <w:sz w:val="22"/>
          <w:szCs w:val="22"/>
        </w:rPr>
      </w:pPr>
      <w:r w:rsidRPr="008816F1">
        <w:rPr>
          <w:rFonts w:ascii="Garamond" w:hAnsi="Garamond"/>
          <w:sz w:val="22"/>
          <w:szCs w:val="22"/>
        </w:rPr>
        <w:t xml:space="preserve">Principal questions now </w:t>
      </w:r>
      <w:r w:rsidR="00FA3B96">
        <w:rPr>
          <w:rFonts w:ascii="Garamond" w:hAnsi="Garamond"/>
          <w:sz w:val="22"/>
          <w:szCs w:val="22"/>
        </w:rPr>
        <w:t>ar</w:t>
      </w:r>
      <w:r w:rsidR="00FA3B96" w:rsidRPr="008816F1">
        <w:rPr>
          <w:rFonts w:ascii="Garamond" w:hAnsi="Garamond"/>
          <w:sz w:val="22"/>
          <w:szCs w:val="22"/>
        </w:rPr>
        <w:t>e</w:t>
      </w:r>
      <w:r w:rsidRPr="008816F1">
        <w:rPr>
          <w:rFonts w:ascii="Garamond" w:hAnsi="Garamond"/>
          <w:sz w:val="22"/>
          <w:szCs w:val="22"/>
        </w:rPr>
        <w:t>:</w:t>
      </w:r>
      <w:r w:rsidR="00A9404E" w:rsidRPr="008816F1">
        <w:rPr>
          <w:rFonts w:ascii="Garamond" w:hAnsi="Garamond"/>
          <w:sz w:val="22"/>
          <w:szCs w:val="22"/>
        </w:rPr>
        <w:t xml:space="preserve"> whether the amount </w:t>
      </w:r>
      <w:r w:rsidR="00CA014C" w:rsidRPr="008816F1">
        <w:rPr>
          <w:rFonts w:ascii="Garamond" w:hAnsi="Garamond"/>
          <w:sz w:val="22"/>
          <w:szCs w:val="22"/>
        </w:rPr>
        <w:t xml:space="preserve">of </w:t>
      </w:r>
      <w:r w:rsidR="00A9404E" w:rsidRPr="008816F1">
        <w:rPr>
          <w:rFonts w:ascii="Garamond" w:hAnsi="Garamond"/>
          <w:sz w:val="22"/>
          <w:szCs w:val="22"/>
        </w:rPr>
        <w:t>time, national staff effort</w:t>
      </w:r>
      <w:r w:rsidR="008A60FA" w:rsidRPr="008816F1">
        <w:rPr>
          <w:rFonts w:ascii="Garamond" w:hAnsi="Garamond"/>
          <w:sz w:val="22"/>
          <w:szCs w:val="22"/>
        </w:rPr>
        <w:t>,</w:t>
      </w:r>
      <w:r w:rsidR="00A9404E" w:rsidRPr="008816F1">
        <w:rPr>
          <w:rFonts w:ascii="Garamond" w:hAnsi="Garamond"/>
          <w:sz w:val="22"/>
          <w:szCs w:val="22"/>
        </w:rPr>
        <w:t xml:space="preserve"> technical advisory support</w:t>
      </w:r>
      <w:r w:rsidR="008A60FA" w:rsidRPr="008816F1">
        <w:rPr>
          <w:rFonts w:ascii="Garamond" w:hAnsi="Garamond"/>
          <w:sz w:val="22"/>
          <w:szCs w:val="22"/>
        </w:rPr>
        <w:t>,</w:t>
      </w:r>
      <w:r w:rsidR="00A9404E" w:rsidRPr="008816F1">
        <w:rPr>
          <w:rFonts w:ascii="Garamond" w:hAnsi="Garamond"/>
          <w:sz w:val="22"/>
          <w:szCs w:val="22"/>
        </w:rPr>
        <w:t xml:space="preserve"> and funding is truly needed to produce a high-quality</w:t>
      </w:r>
      <w:r w:rsidR="00CA014C" w:rsidRPr="008816F1">
        <w:rPr>
          <w:rFonts w:ascii="Garamond" w:hAnsi="Garamond"/>
          <w:sz w:val="22"/>
          <w:szCs w:val="22"/>
        </w:rPr>
        <w:t xml:space="preserve"> HIS </w:t>
      </w:r>
      <w:r w:rsidR="00A9404E" w:rsidRPr="008816F1">
        <w:rPr>
          <w:rFonts w:ascii="Garamond" w:hAnsi="Garamond"/>
          <w:sz w:val="22"/>
          <w:szCs w:val="22"/>
        </w:rPr>
        <w:t>strategic plan</w:t>
      </w:r>
      <w:r w:rsidRPr="008816F1">
        <w:rPr>
          <w:rFonts w:ascii="Garamond" w:hAnsi="Garamond"/>
          <w:sz w:val="22"/>
          <w:szCs w:val="22"/>
        </w:rPr>
        <w:t>; how</w:t>
      </w:r>
      <w:r w:rsidR="00A9404E" w:rsidRPr="008816F1">
        <w:rPr>
          <w:rFonts w:ascii="Garamond" w:hAnsi="Garamond"/>
          <w:sz w:val="22"/>
          <w:szCs w:val="22"/>
        </w:rPr>
        <w:t xml:space="preserve"> often </w:t>
      </w:r>
      <w:r w:rsidR="00FA3B96">
        <w:rPr>
          <w:rFonts w:ascii="Garamond" w:hAnsi="Garamond"/>
          <w:sz w:val="22"/>
          <w:szCs w:val="22"/>
        </w:rPr>
        <w:t>this</w:t>
      </w:r>
      <w:r w:rsidR="00A9404E" w:rsidRPr="008816F1">
        <w:rPr>
          <w:rFonts w:ascii="Garamond" w:hAnsi="Garamond"/>
          <w:sz w:val="22"/>
          <w:szCs w:val="22"/>
        </w:rPr>
        <w:t xml:space="preserve"> </w:t>
      </w:r>
      <w:r w:rsidR="00FA3B96" w:rsidRPr="008816F1">
        <w:rPr>
          <w:rFonts w:ascii="Garamond" w:hAnsi="Garamond"/>
          <w:sz w:val="22"/>
          <w:szCs w:val="22"/>
        </w:rPr>
        <w:t xml:space="preserve">can </w:t>
      </w:r>
      <w:r w:rsidR="00A9404E" w:rsidRPr="008816F1">
        <w:rPr>
          <w:rFonts w:ascii="Garamond" w:hAnsi="Garamond"/>
          <w:sz w:val="22"/>
          <w:szCs w:val="22"/>
        </w:rPr>
        <w:t>be arranged</w:t>
      </w:r>
      <w:r w:rsidRPr="008816F1">
        <w:rPr>
          <w:rFonts w:ascii="Garamond" w:hAnsi="Garamond"/>
          <w:sz w:val="22"/>
          <w:szCs w:val="22"/>
        </w:rPr>
        <w:t xml:space="preserve">; and </w:t>
      </w:r>
      <w:r w:rsidR="00A9404E" w:rsidRPr="008816F1">
        <w:rPr>
          <w:rFonts w:ascii="Garamond" w:hAnsi="Garamond"/>
          <w:sz w:val="22"/>
          <w:szCs w:val="22"/>
        </w:rPr>
        <w:t xml:space="preserve">can </w:t>
      </w:r>
      <w:r w:rsidR="00FA3B96">
        <w:rPr>
          <w:rFonts w:ascii="Garamond" w:hAnsi="Garamond"/>
          <w:sz w:val="22"/>
          <w:szCs w:val="22"/>
        </w:rPr>
        <w:t xml:space="preserve">the process </w:t>
      </w:r>
      <w:r w:rsidR="00A9404E" w:rsidRPr="008816F1">
        <w:rPr>
          <w:rFonts w:ascii="Garamond" w:hAnsi="Garamond"/>
          <w:sz w:val="22"/>
          <w:szCs w:val="22"/>
        </w:rPr>
        <w:t xml:space="preserve">be </w:t>
      </w:r>
      <w:r w:rsidR="00CA014C" w:rsidRPr="008816F1">
        <w:rPr>
          <w:rFonts w:ascii="Garamond" w:hAnsi="Garamond"/>
          <w:sz w:val="22"/>
          <w:szCs w:val="22"/>
        </w:rPr>
        <w:t xml:space="preserve">totally </w:t>
      </w:r>
      <w:r w:rsidR="00A9404E" w:rsidRPr="008816F1">
        <w:rPr>
          <w:rFonts w:ascii="Garamond" w:hAnsi="Garamond"/>
          <w:sz w:val="22"/>
          <w:szCs w:val="22"/>
        </w:rPr>
        <w:t>self-managed by the Ministry the next time.</w:t>
      </w:r>
    </w:p>
    <w:p w14:paraId="78F7DE5E" w14:textId="77777777" w:rsidR="00F82026" w:rsidRPr="00D43284" w:rsidRDefault="00B0445A" w:rsidP="002B12E3">
      <w:pPr>
        <w:spacing w:before="360" w:after="120" w:line="300" w:lineRule="auto"/>
        <w:jc w:val="left"/>
        <w:rPr>
          <w:rFonts w:ascii="Century Gothic" w:hAnsi="Century Gothic"/>
          <w:b/>
        </w:rPr>
      </w:pPr>
      <w:r w:rsidRPr="00D43284">
        <w:rPr>
          <w:rFonts w:ascii="Century Gothic" w:hAnsi="Century Gothic"/>
          <w:b/>
        </w:rPr>
        <w:t xml:space="preserve">Part </w:t>
      </w:r>
      <w:r w:rsidR="00F82026" w:rsidRPr="00D43284">
        <w:rPr>
          <w:rFonts w:ascii="Century Gothic" w:hAnsi="Century Gothic"/>
          <w:b/>
        </w:rPr>
        <w:t xml:space="preserve">II: </w:t>
      </w:r>
      <w:r w:rsidR="003A146B" w:rsidRPr="00D43284">
        <w:rPr>
          <w:rFonts w:ascii="Century Gothic" w:hAnsi="Century Gothic"/>
          <w:b/>
        </w:rPr>
        <w:t xml:space="preserve">Second Application </w:t>
      </w:r>
      <w:r w:rsidR="00B6004F" w:rsidRPr="00D43284">
        <w:rPr>
          <w:rFonts w:ascii="Century Gothic" w:hAnsi="Century Gothic"/>
          <w:b/>
        </w:rPr>
        <w:t xml:space="preserve">of HIS Strategic Planning </w:t>
      </w:r>
      <w:r w:rsidR="00F82026" w:rsidRPr="00D43284">
        <w:rPr>
          <w:rFonts w:ascii="Century Gothic" w:hAnsi="Century Gothic"/>
          <w:b/>
        </w:rPr>
        <w:t>(2015)</w:t>
      </w:r>
    </w:p>
    <w:p w14:paraId="581AA8A5" w14:textId="2EB3B8C8" w:rsidR="003A146B" w:rsidRPr="008816F1" w:rsidRDefault="00CA014C" w:rsidP="002B12E3">
      <w:pPr>
        <w:spacing w:after="120" w:line="300" w:lineRule="auto"/>
        <w:jc w:val="left"/>
        <w:rPr>
          <w:rFonts w:ascii="Garamond" w:hAnsi="Garamond"/>
          <w:b/>
          <w:sz w:val="22"/>
          <w:szCs w:val="22"/>
          <w:u w:val="single"/>
        </w:rPr>
      </w:pPr>
      <w:r w:rsidRPr="008816F1">
        <w:rPr>
          <w:rFonts w:ascii="Garamond" w:hAnsi="Garamond"/>
          <w:sz w:val="22"/>
          <w:szCs w:val="22"/>
        </w:rPr>
        <w:t>The possibility to answer question 13 above arose in early 2015, w</w:t>
      </w:r>
      <w:r w:rsidR="00F82026" w:rsidRPr="008816F1">
        <w:rPr>
          <w:rFonts w:ascii="Garamond" w:hAnsi="Garamond"/>
          <w:sz w:val="22"/>
          <w:szCs w:val="22"/>
        </w:rPr>
        <w:t>hen the Ministry of Health decided</w:t>
      </w:r>
      <w:r w:rsidR="005D2486" w:rsidRPr="008816F1">
        <w:rPr>
          <w:rFonts w:ascii="Garamond" w:hAnsi="Garamond"/>
          <w:sz w:val="22"/>
          <w:szCs w:val="22"/>
        </w:rPr>
        <w:t xml:space="preserve"> to u</w:t>
      </w:r>
      <w:r w:rsidR="00F82026" w:rsidRPr="008816F1">
        <w:rPr>
          <w:rFonts w:ascii="Garamond" w:hAnsi="Garamond"/>
          <w:sz w:val="22"/>
          <w:szCs w:val="22"/>
        </w:rPr>
        <w:t xml:space="preserve">ndertake the next </w:t>
      </w:r>
      <w:r w:rsidR="00A34323">
        <w:rPr>
          <w:rFonts w:ascii="Garamond" w:hAnsi="Garamond"/>
          <w:sz w:val="22"/>
          <w:szCs w:val="22"/>
        </w:rPr>
        <w:t xml:space="preserve">five year </w:t>
      </w:r>
      <w:r w:rsidR="00F82026" w:rsidRPr="008816F1">
        <w:rPr>
          <w:rFonts w:ascii="Garamond" w:hAnsi="Garamond"/>
          <w:sz w:val="22"/>
          <w:szCs w:val="22"/>
        </w:rPr>
        <w:t>cycle of HIS s</w:t>
      </w:r>
      <w:r w:rsidR="005D2486" w:rsidRPr="008816F1">
        <w:rPr>
          <w:rFonts w:ascii="Garamond" w:hAnsi="Garamond"/>
          <w:sz w:val="22"/>
          <w:szCs w:val="22"/>
        </w:rPr>
        <w:t>trateg</w:t>
      </w:r>
      <w:r w:rsidR="00F82026" w:rsidRPr="008816F1">
        <w:rPr>
          <w:rFonts w:ascii="Garamond" w:hAnsi="Garamond"/>
          <w:sz w:val="22"/>
          <w:szCs w:val="22"/>
        </w:rPr>
        <w:t>ic p</w:t>
      </w:r>
      <w:r w:rsidR="005D2486" w:rsidRPr="008816F1">
        <w:rPr>
          <w:rFonts w:ascii="Garamond" w:hAnsi="Garamond"/>
          <w:sz w:val="22"/>
          <w:szCs w:val="22"/>
        </w:rPr>
        <w:t xml:space="preserve">lanning. The following </w:t>
      </w:r>
      <w:r w:rsidR="0051671B" w:rsidRPr="008816F1">
        <w:rPr>
          <w:rFonts w:ascii="Garamond" w:hAnsi="Garamond"/>
          <w:sz w:val="22"/>
          <w:szCs w:val="22"/>
        </w:rPr>
        <w:t xml:space="preserve">general </w:t>
      </w:r>
      <w:r w:rsidR="005D2486" w:rsidRPr="008816F1">
        <w:rPr>
          <w:rFonts w:ascii="Garamond" w:hAnsi="Garamond"/>
          <w:sz w:val="22"/>
          <w:szCs w:val="22"/>
        </w:rPr>
        <w:t xml:space="preserve">characteristics of this </w:t>
      </w:r>
      <w:r w:rsidR="0051671B" w:rsidRPr="008816F1">
        <w:rPr>
          <w:rFonts w:ascii="Garamond" w:hAnsi="Garamond"/>
          <w:sz w:val="22"/>
          <w:szCs w:val="22"/>
        </w:rPr>
        <w:t xml:space="preserve">second </w:t>
      </w:r>
      <w:r w:rsidR="003127D9" w:rsidRPr="008816F1">
        <w:rPr>
          <w:rFonts w:ascii="Garamond" w:hAnsi="Garamond"/>
          <w:sz w:val="22"/>
          <w:szCs w:val="22"/>
        </w:rPr>
        <w:t>process were</w:t>
      </w:r>
      <w:r w:rsidR="005D2486" w:rsidRPr="008816F1">
        <w:rPr>
          <w:rFonts w:ascii="Garamond" w:hAnsi="Garamond"/>
          <w:sz w:val="22"/>
          <w:szCs w:val="22"/>
        </w:rPr>
        <w:t>:</w:t>
      </w:r>
    </w:p>
    <w:p w14:paraId="11C49C62" w14:textId="77777777" w:rsidR="0051671B" w:rsidRPr="008816F1" w:rsidRDefault="0051671B" w:rsidP="002B12E3">
      <w:pPr>
        <w:pStyle w:val="ListParagraph"/>
        <w:numPr>
          <w:ilvl w:val="0"/>
          <w:numId w:val="9"/>
        </w:numPr>
        <w:spacing w:after="120" w:line="300" w:lineRule="auto"/>
        <w:contextualSpacing w:val="0"/>
        <w:jc w:val="left"/>
        <w:rPr>
          <w:rFonts w:ascii="Garamond" w:hAnsi="Garamond"/>
          <w:sz w:val="22"/>
          <w:szCs w:val="22"/>
        </w:rPr>
      </w:pPr>
      <w:r w:rsidRPr="008816F1">
        <w:rPr>
          <w:rFonts w:ascii="Garamond" w:hAnsi="Garamond"/>
          <w:sz w:val="22"/>
          <w:szCs w:val="22"/>
        </w:rPr>
        <w:t>It was considered primarily as an opportunity to review the implementation experience of the first plan</w:t>
      </w:r>
      <w:r w:rsidR="00F82026" w:rsidRPr="008816F1">
        <w:rPr>
          <w:rFonts w:ascii="Garamond" w:hAnsi="Garamond"/>
          <w:sz w:val="22"/>
          <w:szCs w:val="22"/>
        </w:rPr>
        <w:t>,</w:t>
      </w:r>
      <w:r w:rsidRPr="008816F1">
        <w:rPr>
          <w:rFonts w:ascii="Garamond" w:hAnsi="Garamond"/>
          <w:sz w:val="22"/>
          <w:szCs w:val="22"/>
        </w:rPr>
        <w:t xml:space="preserve"> and </w:t>
      </w:r>
      <w:r w:rsidR="00F82026" w:rsidRPr="008816F1">
        <w:rPr>
          <w:rFonts w:ascii="Garamond" w:hAnsi="Garamond"/>
          <w:sz w:val="22"/>
          <w:szCs w:val="22"/>
        </w:rPr>
        <w:t xml:space="preserve">to </w:t>
      </w:r>
      <w:r w:rsidRPr="008816F1">
        <w:rPr>
          <w:rFonts w:ascii="Garamond" w:hAnsi="Garamond"/>
          <w:sz w:val="22"/>
          <w:szCs w:val="22"/>
        </w:rPr>
        <w:t>make revisions to that plan based on achievements, constraints</w:t>
      </w:r>
      <w:r w:rsidR="00F82026" w:rsidRPr="008816F1">
        <w:rPr>
          <w:rFonts w:ascii="Garamond" w:hAnsi="Garamond"/>
          <w:sz w:val="22"/>
          <w:szCs w:val="22"/>
        </w:rPr>
        <w:t>,</w:t>
      </w:r>
      <w:r w:rsidRPr="008816F1">
        <w:rPr>
          <w:rFonts w:ascii="Garamond" w:hAnsi="Garamond"/>
          <w:sz w:val="22"/>
          <w:szCs w:val="22"/>
        </w:rPr>
        <w:t xml:space="preserve"> and changing requirements.</w:t>
      </w:r>
    </w:p>
    <w:p w14:paraId="3EB0184B" w14:textId="77777777" w:rsidR="0051671B" w:rsidRPr="008816F1" w:rsidRDefault="0051671B" w:rsidP="002B12E3">
      <w:pPr>
        <w:pStyle w:val="ListParagraph"/>
        <w:numPr>
          <w:ilvl w:val="0"/>
          <w:numId w:val="9"/>
        </w:numPr>
        <w:spacing w:after="120" w:line="300" w:lineRule="auto"/>
        <w:contextualSpacing w:val="0"/>
        <w:jc w:val="left"/>
        <w:rPr>
          <w:rFonts w:ascii="Garamond" w:hAnsi="Garamond"/>
          <w:sz w:val="22"/>
          <w:szCs w:val="22"/>
        </w:rPr>
      </w:pPr>
      <w:r w:rsidRPr="008816F1">
        <w:rPr>
          <w:rFonts w:ascii="Garamond" w:hAnsi="Garamond"/>
          <w:sz w:val="22"/>
          <w:szCs w:val="22"/>
        </w:rPr>
        <w:t>As such</w:t>
      </w:r>
      <w:r w:rsidR="003127D9" w:rsidRPr="008816F1">
        <w:rPr>
          <w:rFonts w:ascii="Garamond" w:hAnsi="Garamond"/>
          <w:sz w:val="22"/>
          <w:szCs w:val="22"/>
        </w:rPr>
        <w:t>,</w:t>
      </w:r>
      <w:r w:rsidRPr="008816F1">
        <w:rPr>
          <w:rFonts w:ascii="Garamond" w:hAnsi="Garamond"/>
          <w:sz w:val="22"/>
          <w:szCs w:val="22"/>
        </w:rPr>
        <w:t xml:space="preserve"> the process was designed </w:t>
      </w:r>
      <w:r w:rsidR="00297A83" w:rsidRPr="008816F1">
        <w:rPr>
          <w:rFonts w:ascii="Garamond" w:hAnsi="Garamond"/>
          <w:sz w:val="22"/>
          <w:szCs w:val="22"/>
        </w:rPr>
        <w:t xml:space="preserve">by the </w:t>
      </w:r>
      <w:r w:rsidR="00F82026" w:rsidRPr="008816F1">
        <w:rPr>
          <w:rFonts w:ascii="Garamond" w:hAnsi="Garamond"/>
          <w:sz w:val="22"/>
          <w:szCs w:val="22"/>
        </w:rPr>
        <w:t>Ministry of Health</w:t>
      </w:r>
      <w:r w:rsidR="00297A83" w:rsidRPr="008816F1">
        <w:rPr>
          <w:rFonts w:ascii="Garamond" w:hAnsi="Garamond"/>
          <w:sz w:val="22"/>
          <w:szCs w:val="22"/>
        </w:rPr>
        <w:t xml:space="preserve"> and the MSH LMG</w:t>
      </w:r>
      <w:r w:rsidRPr="008816F1">
        <w:rPr>
          <w:rFonts w:ascii="Garamond" w:hAnsi="Garamond"/>
          <w:sz w:val="22"/>
          <w:szCs w:val="22"/>
        </w:rPr>
        <w:t xml:space="preserve"> project to be very abbreviated in time and effort.</w:t>
      </w:r>
    </w:p>
    <w:p w14:paraId="04A0D409" w14:textId="55478493" w:rsidR="0051671B" w:rsidRPr="008816F1" w:rsidRDefault="0051671B" w:rsidP="002B12E3">
      <w:pPr>
        <w:pStyle w:val="ListParagraph"/>
        <w:numPr>
          <w:ilvl w:val="0"/>
          <w:numId w:val="9"/>
        </w:numPr>
        <w:spacing w:after="120" w:line="300" w:lineRule="auto"/>
        <w:contextualSpacing w:val="0"/>
        <w:jc w:val="left"/>
        <w:rPr>
          <w:rFonts w:ascii="Garamond" w:hAnsi="Garamond"/>
          <w:sz w:val="22"/>
          <w:szCs w:val="22"/>
        </w:rPr>
      </w:pPr>
      <w:r w:rsidRPr="008816F1">
        <w:rPr>
          <w:rFonts w:ascii="Garamond" w:hAnsi="Garamond"/>
          <w:sz w:val="22"/>
          <w:szCs w:val="22"/>
        </w:rPr>
        <w:t xml:space="preserve">The process was being carried out after the World Bank had developed their SEHAT </w:t>
      </w:r>
      <w:r w:rsidR="00297A83" w:rsidRPr="008816F1">
        <w:rPr>
          <w:rFonts w:ascii="Garamond" w:hAnsi="Garamond"/>
          <w:sz w:val="22"/>
          <w:szCs w:val="22"/>
        </w:rPr>
        <w:t xml:space="preserve">(System Enhancement for Health Action in Transition) </w:t>
      </w:r>
      <w:r w:rsidRPr="008816F1">
        <w:rPr>
          <w:rFonts w:ascii="Garamond" w:hAnsi="Garamond"/>
          <w:sz w:val="22"/>
          <w:szCs w:val="22"/>
        </w:rPr>
        <w:t>project</w:t>
      </w:r>
      <w:r w:rsidR="00FA3B96">
        <w:rPr>
          <w:rFonts w:ascii="Garamond" w:hAnsi="Garamond"/>
          <w:sz w:val="22"/>
          <w:szCs w:val="22"/>
        </w:rPr>
        <w:t>,</w:t>
      </w:r>
      <w:r w:rsidRPr="008816F1">
        <w:rPr>
          <w:rFonts w:ascii="Garamond" w:hAnsi="Garamond"/>
          <w:sz w:val="22"/>
          <w:szCs w:val="22"/>
        </w:rPr>
        <w:t xml:space="preserve"> which included a component devoted to HIS and M&amp;E enhancement.</w:t>
      </w:r>
    </w:p>
    <w:p w14:paraId="28F30821" w14:textId="77777777" w:rsidR="0051671B" w:rsidRPr="008816F1" w:rsidRDefault="0051671B" w:rsidP="002B12E3">
      <w:pPr>
        <w:pStyle w:val="ListParagraph"/>
        <w:numPr>
          <w:ilvl w:val="0"/>
          <w:numId w:val="9"/>
        </w:numPr>
        <w:spacing w:after="240" w:line="300" w:lineRule="auto"/>
        <w:jc w:val="left"/>
        <w:rPr>
          <w:rFonts w:ascii="Garamond" w:hAnsi="Garamond"/>
          <w:sz w:val="22"/>
          <w:szCs w:val="22"/>
        </w:rPr>
      </w:pPr>
      <w:r w:rsidRPr="008816F1">
        <w:rPr>
          <w:rFonts w:ascii="Garamond" w:hAnsi="Garamond"/>
          <w:sz w:val="22"/>
          <w:szCs w:val="22"/>
        </w:rPr>
        <w:t xml:space="preserve">The leadership of the </w:t>
      </w:r>
      <w:r w:rsidR="00F82026" w:rsidRPr="008816F1">
        <w:rPr>
          <w:rFonts w:ascii="Garamond" w:hAnsi="Garamond"/>
          <w:sz w:val="22"/>
          <w:szCs w:val="22"/>
        </w:rPr>
        <w:t>Ministry of Health</w:t>
      </w:r>
      <w:r w:rsidRPr="008816F1">
        <w:rPr>
          <w:rFonts w:ascii="Garamond" w:hAnsi="Garamond"/>
          <w:sz w:val="22"/>
          <w:szCs w:val="22"/>
        </w:rPr>
        <w:t xml:space="preserve"> and of the HIS cluster of units and subjects was in the process of change, and the intentions of a new director to be responsible for all aspects of HIS functions and development dominated the process.</w:t>
      </w:r>
    </w:p>
    <w:p w14:paraId="4E26C003" w14:textId="77777777" w:rsidR="00297A83" w:rsidRPr="00D43284" w:rsidRDefault="00297A83" w:rsidP="002B12E3">
      <w:pPr>
        <w:spacing w:before="360" w:after="120" w:line="300" w:lineRule="auto"/>
        <w:jc w:val="left"/>
        <w:rPr>
          <w:rFonts w:ascii="Century Gothic" w:hAnsi="Century Gothic"/>
        </w:rPr>
      </w:pPr>
      <w:r w:rsidRPr="00D43284">
        <w:rPr>
          <w:rFonts w:ascii="Century Gothic" w:hAnsi="Century Gothic"/>
          <w:b/>
        </w:rPr>
        <w:t>Duration</w:t>
      </w:r>
    </w:p>
    <w:p w14:paraId="2190AB97" w14:textId="30D11785" w:rsidR="00297A83" w:rsidRPr="002B12E3" w:rsidRDefault="00297A83" w:rsidP="002B12E3">
      <w:pPr>
        <w:spacing w:after="240" w:line="300" w:lineRule="auto"/>
        <w:jc w:val="left"/>
        <w:rPr>
          <w:rFonts w:ascii="Garamond" w:hAnsi="Garamond"/>
          <w:sz w:val="22"/>
          <w:szCs w:val="22"/>
        </w:rPr>
      </w:pPr>
      <w:r w:rsidRPr="008816F1">
        <w:rPr>
          <w:rFonts w:ascii="Garamond" w:hAnsi="Garamond"/>
          <w:sz w:val="22"/>
          <w:szCs w:val="22"/>
        </w:rPr>
        <w:t>The majority of the group and subgroup process was carried out in one month</w:t>
      </w:r>
      <w:r w:rsidR="00F44763" w:rsidRPr="008816F1">
        <w:rPr>
          <w:rFonts w:ascii="Garamond" w:hAnsi="Garamond"/>
          <w:sz w:val="22"/>
          <w:szCs w:val="22"/>
        </w:rPr>
        <w:t xml:space="preserve"> (March, 2015)</w:t>
      </w:r>
      <w:r w:rsidRPr="008816F1">
        <w:rPr>
          <w:rFonts w:ascii="Garamond" w:hAnsi="Garamond"/>
          <w:sz w:val="22"/>
          <w:szCs w:val="22"/>
        </w:rPr>
        <w:t>, with structured</w:t>
      </w:r>
      <w:r w:rsidR="00676BC8" w:rsidRPr="008816F1">
        <w:rPr>
          <w:rFonts w:ascii="Garamond" w:hAnsi="Garamond"/>
          <w:sz w:val="22"/>
          <w:szCs w:val="22"/>
        </w:rPr>
        <w:t xml:space="preserve"> group discussions</w:t>
      </w:r>
      <w:r w:rsidRPr="008816F1">
        <w:rPr>
          <w:rFonts w:ascii="Garamond" w:hAnsi="Garamond"/>
          <w:sz w:val="22"/>
          <w:szCs w:val="22"/>
        </w:rPr>
        <w:t xml:space="preserve"> convened within a two-week period.</w:t>
      </w:r>
      <w:r w:rsidR="00F44763" w:rsidRPr="008816F1">
        <w:rPr>
          <w:rFonts w:ascii="Garamond" w:hAnsi="Garamond"/>
          <w:sz w:val="22"/>
          <w:szCs w:val="22"/>
        </w:rPr>
        <w:t xml:space="preserve">  </w:t>
      </w:r>
      <w:r w:rsidR="00F82026" w:rsidRPr="008816F1">
        <w:rPr>
          <w:rFonts w:ascii="Garamond" w:hAnsi="Garamond"/>
          <w:sz w:val="22"/>
          <w:szCs w:val="22"/>
        </w:rPr>
        <w:t>T</w:t>
      </w:r>
      <w:r w:rsidR="00F44763" w:rsidRPr="008816F1">
        <w:rPr>
          <w:rFonts w:ascii="Garamond" w:hAnsi="Garamond"/>
          <w:sz w:val="22"/>
          <w:szCs w:val="22"/>
        </w:rPr>
        <w:t>he review and adjustment of the products generated continued over a number of months</w:t>
      </w:r>
      <w:r w:rsidR="00F82026" w:rsidRPr="008816F1">
        <w:rPr>
          <w:rFonts w:ascii="Garamond" w:hAnsi="Garamond"/>
          <w:sz w:val="22"/>
          <w:szCs w:val="22"/>
        </w:rPr>
        <w:t xml:space="preserve">. At the end of 2015, the final plan document had </w:t>
      </w:r>
      <w:r w:rsidR="00F82026" w:rsidRPr="008816F1">
        <w:rPr>
          <w:rFonts w:ascii="Garamond" w:hAnsi="Garamond"/>
          <w:sz w:val="22"/>
          <w:szCs w:val="22"/>
        </w:rPr>
        <w:lastRenderedPageBreak/>
        <w:t>not been issued yet by the Ministry, though it is anticipated.</w:t>
      </w:r>
      <w:r w:rsidR="00F44763" w:rsidRPr="008816F1">
        <w:rPr>
          <w:rFonts w:ascii="Garamond" w:hAnsi="Garamond"/>
          <w:sz w:val="22"/>
          <w:szCs w:val="22"/>
        </w:rPr>
        <w:t xml:space="preserve"> </w:t>
      </w:r>
      <w:r w:rsidR="00F82026" w:rsidRPr="008816F1">
        <w:rPr>
          <w:rFonts w:ascii="Garamond" w:hAnsi="Garamond"/>
          <w:sz w:val="22"/>
          <w:szCs w:val="22"/>
        </w:rPr>
        <w:t>Some possible</w:t>
      </w:r>
      <w:r w:rsidR="00F44763" w:rsidRPr="008816F1">
        <w:rPr>
          <w:rFonts w:ascii="Garamond" w:hAnsi="Garamond"/>
          <w:sz w:val="22"/>
          <w:szCs w:val="22"/>
        </w:rPr>
        <w:t xml:space="preserve"> causes of this delay will be explored below.</w:t>
      </w:r>
    </w:p>
    <w:p w14:paraId="46138923" w14:textId="77777777" w:rsidR="003A146B" w:rsidRPr="00D43284" w:rsidRDefault="003A146B" w:rsidP="002B12E3">
      <w:pPr>
        <w:spacing w:before="360" w:after="120" w:line="300" w:lineRule="auto"/>
        <w:jc w:val="left"/>
        <w:rPr>
          <w:rFonts w:ascii="Century Gothic" w:hAnsi="Century Gothic"/>
          <w:b/>
        </w:rPr>
      </w:pPr>
      <w:r w:rsidRPr="00D43284">
        <w:rPr>
          <w:rFonts w:ascii="Century Gothic" w:hAnsi="Century Gothic"/>
          <w:b/>
        </w:rPr>
        <w:t>Management and Organization</w:t>
      </w:r>
    </w:p>
    <w:p w14:paraId="7680CFEA" w14:textId="77777777" w:rsidR="00F82026" w:rsidRPr="008816F1" w:rsidRDefault="00F44763" w:rsidP="002B12E3">
      <w:pPr>
        <w:spacing w:after="240" w:line="300" w:lineRule="auto"/>
        <w:jc w:val="left"/>
        <w:rPr>
          <w:rFonts w:ascii="Garamond" w:hAnsi="Garamond"/>
          <w:sz w:val="22"/>
          <w:szCs w:val="22"/>
        </w:rPr>
      </w:pPr>
      <w:r w:rsidRPr="008816F1">
        <w:rPr>
          <w:rFonts w:ascii="Garamond" w:hAnsi="Garamond"/>
          <w:sz w:val="22"/>
          <w:szCs w:val="22"/>
        </w:rPr>
        <w:t xml:space="preserve">Again, the management and structure of the HIS </w:t>
      </w:r>
      <w:r w:rsidR="00F82026" w:rsidRPr="008816F1">
        <w:rPr>
          <w:rFonts w:ascii="Garamond" w:hAnsi="Garamond"/>
          <w:sz w:val="22"/>
          <w:szCs w:val="22"/>
        </w:rPr>
        <w:t>strategic plan</w:t>
      </w:r>
      <w:r w:rsidRPr="008816F1">
        <w:rPr>
          <w:rFonts w:ascii="Garamond" w:hAnsi="Garamond"/>
          <w:sz w:val="22"/>
          <w:szCs w:val="22"/>
        </w:rPr>
        <w:t xml:space="preserve"> process invo</w:t>
      </w:r>
      <w:r w:rsidR="00F82026" w:rsidRPr="008816F1">
        <w:rPr>
          <w:rFonts w:ascii="Garamond" w:hAnsi="Garamond"/>
          <w:sz w:val="22"/>
          <w:szCs w:val="22"/>
        </w:rPr>
        <w:t xml:space="preserve">lved three groups: </w:t>
      </w:r>
    </w:p>
    <w:p w14:paraId="46B539CC" w14:textId="55F34B79" w:rsidR="00F82026" w:rsidRPr="008816F1" w:rsidRDefault="00F82026" w:rsidP="002B12E3">
      <w:pPr>
        <w:pStyle w:val="ListParagraph"/>
        <w:numPr>
          <w:ilvl w:val="0"/>
          <w:numId w:val="21"/>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The HIS steering c</w:t>
      </w:r>
      <w:r w:rsidR="00F44763" w:rsidRPr="008816F1">
        <w:rPr>
          <w:rFonts w:ascii="Garamond" w:hAnsi="Garamond"/>
          <w:sz w:val="22"/>
          <w:szCs w:val="22"/>
        </w:rPr>
        <w:t>ommittee</w:t>
      </w:r>
      <w:r w:rsidR="00CC2300" w:rsidRPr="008816F1">
        <w:rPr>
          <w:rFonts w:ascii="Garamond" w:hAnsi="Garamond"/>
          <w:sz w:val="22"/>
          <w:szCs w:val="22"/>
        </w:rPr>
        <w:t xml:space="preserve"> was smaller and more MoH-</w:t>
      </w:r>
      <w:r w:rsidR="00F44763" w:rsidRPr="008816F1">
        <w:rPr>
          <w:rFonts w:ascii="Garamond" w:hAnsi="Garamond"/>
          <w:sz w:val="22"/>
          <w:szCs w:val="22"/>
        </w:rPr>
        <w:t xml:space="preserve">populated </w:t>
      </w:r>
      <w:r w:rsidRPr="008816F1">
        <w:rPr>
          <w:rFonts w:ascii="Garamond" w:hAnsi="Garamond"/>
          <w:sz w:val="22"/>
          <w:szCs w:val="22"/>
        </w:rPr>
        <w:t>than</w:t>
      </w:r>
      <w:r w:rsidR="00F44763" w:rsidRPr="008816F1">
        <w:rPr>
          <w:rFonts w:ascii="Garamond" w:hAnsi="Garamond"/>
          <w:sz w:val="22"/>
          <w:szCs w:val="22"/>
        </w:rPr>
        <w:t xml:space="preserve"> the one used during the first SP process and early implementation. </w:t>
      </w:r>
      <w:r w:rsidRPr="008816F1">
        <w:rPr>
          <w:rFonts w:ascii="Garamond" w:hAnsi="Garamond"/>
          <w:sz w:val="22"/>
          <w:szCs w:val="22"/>
        </w:rPr>
        <w:t>The steering committee</w:t>
      </w:r>
      <w:r w:rsidR="00F44763" w:rsidRPr="008816F1">
        <w:rPr>
          <w:rFonts w:ascii="Garamond" w:hAnsi="Garamond"/>
          <w:sz w:val="22"/>
          <w:szCs w:val="22"/>
        </w:rPr>
        <w:t xml:space="preserve"> ha</w:t>
      </w:r>
      <w:r w:rsidRPr="008816F1">
        <w:rPr>
          <w:rFonts w:ascii="Garamond" w:hAnsi="Garamond"/>
          <w:sz w:val="22"/>
          <w:szCs w:val="22"/>
        </w:rPr>
        <w:t>d</w:t>
      </w:r>
      <w:r w:rsidR="00F44763" w:rsidRPr="008816F1">
        <w:rPr>
          <w:rFonts w:ascii="Garamond" w:hAnsi="Garamond"/>
          <w:sz w:val="22"/>
          <w:szCs w:val="22"/>
        </w:rPr>
        <w:t xml:space="preserve"> 12 members, 9 of </w:t>
      </w:r>
      <w:r w:rsidR="00FA3B96" w:rsidRPr="008816F1">
        <w:rPr>
          <w:rFonts w:ascii="Garamond" w:hAnsi="Garamond"/>
          <w:sz w:val="22"/>
          <w:szCs w:val="22"/>
        </w:rPr>
        <w:t>wh</w:t>
      </w:r>
      <w:r w:rsidR="00FA3B96">
        <w:rPr>
          <w:rFonts w:ascii="Garamond" w:hAnsi="Garamond"/>
          <w:sz w:val="22"/>
          <w:szCs w:val="22"/>
        </w:rPr>
        <w:t>om</w:t>
      </w:r>
      <w:r w:rsidR="00FA3B96" w:rsidRPr="008816F1">
        <w:rPr>
          <w:rFonts w:ascii="Garamond" w:hAnsi="Garamond"/>
          <w:sz w:val="22"/>
          <w:szCs w:val="22"/>
        </w:rPr>
        <w:t xml:space="preserve"> </w:t>
      </w:r>
      <w:r w:rsidRPr="008816F1">
        <w:rPr>
          <w:rFonts w:ascii="Garamond" w:hAnsi="Garamond"/>
          <w:sz w:val="22"/>
          <w:szCs w:val="22"/>
        </w:rPr>
        <w:t>were</w:t>
      </w:r>
      <w:r w:rsidR="00F44763" w:rsidRPr="008816F1">
        <w:rPr>
          <w:rFonts w:ascii="Garamond" w:hAnsi="Garamond"/>
          <w:sz w:val="22"/>
          <w:szCs w:val="22"/>
        </w:rPr>
        <w:t xml:space="preserve"> senior staff of the </w:t>
      </w:r>
      <w:r w:rsidR="00FA3B96" w:rsidRPr="008816F1">
        <w:rPr>
          <w:rFonts w:ascii="Garamond" w:hAnsi="Garamond"/>
          <w:sz w:val="22"/>
          <w:szCs w:val="22"/>
        </w:rPr>
        <w:t>M</w:t>
      </w:r>
      <w:r w:rsidR="00FA3B96">
        <w:rPr>
          <w:rFonts w:ascii="Garamond" w:hAnsi="Garamond"/>
          <w:sz w:val="22"/>
          <w:szCs w:val="22"/>
        </w:rPr>
        <w:t>O</w:t>
      </w:r>
      <w:r w:rsidR="00FA3B96" w:rsidRPr="008816F1">
        <w:rPr>
          <w:rFonts w:ascii="Garamond" w:hAnsi="Garamond"/>
          <w:sz w:val="22"/>
          <w:szCs w:val="22"/>
        </w:rPr>
        <w:t>H</w:t>
      </w:r>
      <w:r w:rsidR="00F44763" w:rsidRPr="008816F1">
        <w:rPr>
          <w:rFonts w:ascii="Garamond" w:hAnsi="Garamond"/>
          <w:sz w:val="22"/>
          <w:szCs w:val="22"/>
        </w:rPr>
        <w:t xml:space="preserve">. </w:t>
      </w:r>
    </w:p>
    <w:p w14:paraId="31770F44" w14:textId="60285516" w:rsidR="00F82026" w:rsidRPr="008816F1" w:rsidRDefault="00F44763" w:rsidP="002B12E3">
      <w:pPr>
        <w:pStyle w:val="ListParagraph"/>
        <w:numPr>
          <w:ilvl w:val="0"/>
          <w:numId w:val="21"/>
        </w:numPr>
        <w:spacing w:after="120" w:line="300" w:lineRule="auto"/>
        <w:ind w:left="714" w:hanging="357"/>
        <w:contextualSpacing w:val="0"/>
        <w:jc w:val="left"/>
        <w:rPr>
          <w:rFonts w:ascii="Garamond" w:hAnsi="Garamond"/>
          <w:sz w:val="22"/>
          <w:szCs w:val="22"/>
        </w:rPr>
      </w:pPr>
      <w:r w:rsidRPr="008816F1">
        <w:rPr>
          <w:rFonts w:ascii="Garamond" w:hAnsi="Garamond"/>
          <w:sz w:val="22"/>
          <w:szCs w:val="22"/>
        </w:rPr>
        <w:t xml:space="preserve">The </w:t>
      </w:r>
      <w:r w:rsidR="00F82026" w:rsidRPr="008816F1">
        <w:rPr>
          <w:rFonts w:ascii="Garamond" w:hAnsi="Garamond"/>
          <w:sz w:val="22"/>
          <w:szCs w:val="22"/>
        </w:rPr>
        <w:t>core team</w:t>
      </w:r>
      <w:r w:rsidRPr="008816F1">
        <w:rPr>
          <w:rFonts w:ascii="Garamond" w:hAnsi="Garamond"/>
          <w:sz w:val="22"/>
          <w:szCs w:val="22"/>
        </w:rPr>
        <w:t xml:space="preserve"> had only </w:t>
      </w:r>
      <w:r w:rsidR="00FA3B96">
        <w:rPr>
          <w:rFonts w:ascii="Garamond" w:hAnsi="Garamond"/>
          <w:sz w:val="22"/>
          <w:szCs w:val="22"/>
        </w:rPr>
        <w:t>four</w:t>
      </w:r>
      <w:r w:rsidR="00FA3B96" w:rsidRPr="008816F1">
        <w:rPr>
          <w:rFonts w:ascii="Garamond" w:hAnsi="Garamond"/>
          <w:sz w:val="22"/>
          <w:szCs w:val="22"/>
        </w:rPr>
        <w:t xml:space="preserve"> </w:t>
      </w:r>
      <w:r w:rsidRPr="008816F1">
        <w:rPr>
          <w:rFonts w:ascii="Garamond" w:hAnsi="Garamond"/>
          <w:sz w:val="22"/>
          <w:szCs w:val="22"/>
        </w:rPr>
        <w:t>members</w:t>
      </w:r>
      <w:r w:rsidR="00F82026" w:rsidRPr="008816F1">
        <w:rPr>
          <w:rFonts w:ascii="Garamond" w:hAnsi="Garamond"/>
          <w:sz w:val="22"/>
          <w:szCs w:val="22"/>
        </w:rPr>
        <w:t>: the</w:t>
      </w:r>
      <w:r w:rsidRPr="008816F1">
        <w:rPr>
          <w:rFonts w:ascii="Garamond" w:hAnsi="Garamond"/>
          <w:sz w:val="22"/>
          <w:szCs w:val="22"/>
        </w:rPr>
        <w:t xml:space="preserve"> </w:t>
      </w:r>
      <w:r w:rsidR="00FA3B96" w:rsidRPr="008816F1">
        <w:rPr>
          <w:rFonts w:ascii="Garamond" w:hAnsi="Garamond"/>
          <w:sz w:val="22"/>
          <w:szCs w:val="22"/>
        </w:rPr>
        <w:t>M</w:t>
      </w:r>
      <w:r w:rsidR="00FA3B96">
        <w:rPr>
          <w:rFonts w:ascii="Garamond" w:hAnsi="Garamond"/>
          <w:sz w:val="22"/>
          <w:szCs w:val="22"/>
        </w:rPr>
        <w:t>O</w:t>
      </w:r>
      <w:r w:rsidR="00FA3B96" w:rsidRPr="008816F1">
        <w:rPr>
          <w:rFonts w:ascii="Garamond" w:hAnsi="Garamond"/>
          <w:sz w:val="22"/>
          <w:szCs w:val="22"/>
        </w:rPr>
        <w:t xml:space="preserve">H </w:t>
      </w:r>
      <w:r w:rsidRPr="008816F1">
        <w:rPr>
          <w:rFonts w:ascii="Garamond" w:hAnsi="Garamond"/>
          <w:sz w:val="22"/>
          <w:szCs w:val="22"/>
        </w:rPr>
        <w:t xml:space="preserve">HIS </w:t>
      </w:r>
      <w:r w:rsidR="00A0630F" w:rsidRPr="008816F1">
        <w:rPr>
          <w:rFonts w:ascii="Garamond" w:hAnsi="Garamond"/>
          <w:sz w:val="22"/>
          <w:szCs w:val="22"/>
        </w:rPr>
        <w:t xml:space="preserve">General Director (a new position and appointment), the HMIS Team Leader (changed since the first plan was produced), and </w:t>
      </w:r>
      <w:r w:rsidR="00FA3B96">
        <w:rPr>
          <w:rFonts w:ascii="Garamond" w:hAnsi="Garamond"/>
          <w:sz w:val="22"/>
          <w:szCs w:val="22"/>
        </w:rPr>
        <w:t>two</w:t>
      </w:r>
      <w:r w:rsidR="00FA3B96" w:rsidRPr="008816F1">
        <w:rPr>
          <w:rFonts w:ascii="Garamond" w:hAnsi="Garamond"/>
          <w:sz w:val="22"/>
          <w:szCs w:val="22"/>
        </w:rPr>
        <w:t xml:space="preserve"> </w:t>
      </w:r>
      <w:r w:rsidR="00A0630F" w:rsidRPr="008816F1">
        <w:rPr>
          <w:rFonts w:ascii="Garamond" w:hAnsi="Garamond"/>
          <w:sz w:val="22"/>
          <w:szCs w:val="22"/>
        </w:rPr>
        <w:t xml:space="preserve">MSH LMG HIS/M&amp;E advisors. </w:t>
      </w:r>
    </w:p>
    <w:p w14:paraId="4B143478" w14:textId="3F7FA0A1" w:rsidR="00CC2300" w:rsidRPr="002B12E3" w:rsidRDefault="00A0630F" w:rsidP="002B12E3">
      <w:pPr>
        <w:pStyle w:val="ListParagraph"/>
        <w:numPr>
          <w:ilvl w:val="0"/>
          <w:numId w:val="21"/>
        </w:numPr>
        <w:spacing w:after="240" w:line="300" w:lineRule="auto"/>
        <w:ind w:left="714" w:hanging="357"/>
        <w:contextualSpacing w:val="0"/>
        <w:jc w:val="left"/>
        <w:rPr>
          <w:rFonts w:ascii="Garamond" w:hAnsi="Garamond"/>
          <w:sz w:val="22"/>
          <w:szCs w:val="22"/>
        </w:rPr>
      </w:pPr>
      <w:r w:rsidRPr="008816F1">
        <w:rPr>
          <w:rFonts w:ascii="Garamond" w:hAnsi="Garamond"/>
          <w:sz w:val="22"/>
          <w:szCs w:val="22"/>
        </w:rPr>
        <w:t xml:space="preserve">The </w:t>
      </w:r>
      <w:r w:rsidR="00F82026" w:rsidRPr="008816F1">
        <w:rPr>
          <w:rFonts w:ascii="Garamond" w:hAnsi="Garamond"/>
          <w:sz w:val="22"/>
          <w:szCs w:val="22"/>
        </w:rPr>
        <w:t xml:space="preserve">strategic planning review team </w:t>
      </w:r>
      <w:r w:rsidRPr="008816F1">
        <w:rPr>
          <w:rFonts w:ascii="Garamond" w:hAnsi="Garamond"/>
          <w:sz w:val="22"/>
          <w:szCs w:val="22"/>
        </w:rPr>
        <w:t xml:space="preserve">(similar to the previous HIS </w:t>
      </w:r>
      <w:r w:rsidR="00F82026" w:rsidRPr="008816F1">
        <w:rPr>
          <w:rFonts w:ascii="Garamond" w:hAnsi="Garamond"/>
          <w:sz w:val="22"/>
          <w:szCs w:val="22"/>
        </w:rPr>
        <w:t>stakeholders working group</w:t>
      </w:r>
      <w:r w:rsidRPr="008816F1">
        <w:rPr>
          <w:rFonts w:ascii="Garamond" w:hAnsi="Garamond"/>
          <w:sz w:val="22"/>
          <w:szCs w:val="22"/>
        </w:rPr>
        <w:t>)</w:t>
      </w:r>
      <w:r w:rsidR="00F82026" w:rsidRPr="008816F1">
        <w:rPr>
          <w:rFonts w:ascii="Garamond" w:hAnsi="Garamond"/>
          <w:sz w:val="22"/>
          <w:szCs w:val="22"/>
        </w:rPr>
        <w:t xml:space="preserve"> had</w:t>
      </w:r>
      <w:r w:rsidRPr="008816F1">
        <w:rPr>
          <w:rFonts w:ascii="Garamond" w:hAnsi="Garamond"/>
          <w:sz w:val="22"/>
          <w:szCs w:val="22"/>
        </w:rPr>
        <w:t xml:space="preserve"> 37 members, 31 of </w:t>
      </w:r>
      <w:r w:rsidR="00C95BB9" w:rsidRPr="008816F1">
        <w:rPr>
          <w:rFonts w:ascii="Garamond" w:hAnsi="Garamond"/>
          <w:sz w:val="22"/>
          <w:szCs w:val="22"/>
        </w:rPr>
        <w:t>wh</w:t>
      </w:r>
      <w:r w:rsidR="00C95BB9">
        <w:rPr>
          <w:rFonts w:ascii="Garamond" w:hAnsi="Garamond"/>
          <w:sz w:val="22"/>
          <w:szCs w:val="22"/>
        </w:rPr>
        <w:t>om</w:t>
      </w:r>
      <w:r w:rsidR="00C95BB9" w:rsidRPr="008816F1">
        <w:rPr>
          <w:rFonts w:ascii="Garamond" w:hAnsi="Garamond"/>
          <w:sz w:val="22"/>
          <w:szCs w:val="22"/>
        </w:rPr>
        <w:t xml:space="preserve"> </w:t>
      </w:r>
      <w:r w:rsidRPr="008816F1">
        <w:rPr>
          <w:rFonts w:ascii="Garamond" w:hAnsi="Garamond"/>
          <w:sz w:val="22"/>
          <w:szCs w:val="22"/>
        </w:rPr>
        <w:t xml:space="preserve">were from departments and programs of the </w:t>
      </w:r>
      <w:r w:rsidR="00C95BB9" w:rsidRPr="008816F1">
        <w:rPr>
          <w:rFonts w:ascii="Garamond" w:hAnsi="Garamond"/>
          <w:sz w:val="22"/>
          <w:szCs w:val="22"/>
        </w:rPr>
        <w:t>M</w:t>
      </w:r>
      <w:r w:rsidR="00C95BB9">
        <w:rPr>
          <w:rFonts w:ascii="Garamond" w:hAnsi="Garamond"/>
          <w:sz w:val="22"/>
          <w:szCs w:val="22"/>
        </w:rPr>
        <w:t>O</w:t>
      </w:r>
      <w:r w:rsidR="00C95BB9" w:rsidRPr="008816F1">
        <w:rPr>
          <w:rFonts w:ascii="Garamond" w:hAnsi="Garamond"/>
          <w:sz w:val="22"/>
          <w:szCs w:val="22"/>
        </w:rPr>
        <w:t>H</w:t>
      </w:r>
      <w:r w:rsidR="00C95BB9">
        <w:rPr>
          <w:rFonts w:ascii="Garamond" w:hAnsi="Garamond"/>
          <w:sz w:val="22"/>
          <w:szCs w:val="22"/>
        </w:rPr>
        <w:t>;</w:t>
      </w:r>
      <w:r w:rsidRPr="008816F1">
        <w:rPr>
          <w:rFonts w:ascii="Garamond" w:hAnsi="Garamond"/>
          <w:sz w:val="22"/>
          <w:szCs w:val="22"/>
        </w:rPr>
        <w:t xml:space="preserve"> the remainder </w:t>
      </w:r>
      <w:r w:rsidR="00C95BB9" w:rsidRPr="008816F1">
        <w:rPr>
          <w:rFonts w:ascii="Garamond" w:hAnsi="Garamond"/>
          <w:sz w:val="22"/>
          <w:szCs w:val="22"/>
        </w:rPr>
        <w:t>represent</w:t>
      </w:r>
      <w:r w:rsidR="00C95BB9">
        <w:rPr>
          <w:rFonts w:ascii="Garamond" w:hAnsi="Garamond"/>
          <w:sz w:val="22"/>
          <w:szCs w:val="22"/>
        </w:rPr>
        <w:t>ed</w:t>
      </w:r>
      <w:r w:rsidR="00C95BB9" w:rsidRPr="008816F1">
        <w:rPr>
          <w:rFonts w:ascii="Garamond" w:hAnsi="Garamond"/>
          <w:sz w:val="22"/>
          <w:szCs w:val="22"/>
        </w:rPr>
        <w:t xml:space="preserve"> </w:t>
      </w:r>
      <w:r w:rsidR="00CC2300" w:rsidRPr="008816F1">
        <w:rPr>
          <w:rFonts w:ascii="Garamond" w:hAnsi="Garamond"/>
          <w:sz w:val="22"/>
          <w:szCs w:val="22"/>
        </w:rPr>
        <w:t>donor organizations and projects (UNICEF, WHO</w:t>
      </w:r>
      <w:r w:rsidR="00C95BB9">
        <w:rPr>
          <w:rFonts w:ascii="Garamond" w:hAnsi="Garamond"/>
          <w:sz w:val="22"/>
          <w:szCs w:val="22"/>
        </w:rPr>
        <w:t>,</w:t>
      </w:r>
      <w:r w:rsidR="00CC2300" w:rsidRPr="008816F1">
        <w:rPr>
          <w:rFonts w:ascii="Garamond" w:hAnsi="Garamond"/>
          <w:sz w:val="22"/>
          <w:szCs w:val="22"/>
        </w:rPr>
        <w:t xml:space="preserve"> and MSH).</w:t>
      </w:r>
    </w:p>
    <w:p w14:paraId="34716F01" w14:textId="1E4206C6" w:rsidR="003127D9" w:rsidRPr="008816F1" w:rsidRDefault="00E42077" w:rsidP="002B12E3">
      <w:pPr>
        <w:spacing w:after="240" w:line="300" w:lineRule="auto"/>
        <w:jc w:val="left"/>
        <w:rPr>
          <w:rFonts w:ascii="Garamond" w:hAnsi="Garamond"/>
          <w:sz w:val="22"/>
          <w:szCs w:val="22"/>
        </w:rPr>
      </w:pPr>
      <w:r w:rsidRPr="008816F1">
        <w:rPr>
          <w:rFonts w:ascii="Garamond" w:hAnsi="Garamond"/>
          <w:b/>
          <w:sz w:val="22"/>
          <w:szCs w:val="22"/>
        </w:rPr>
        <w:t xml:space="preserve">Steps of the </w:t>
      </w:r>
      <w:r w:rsidR="00C95BB9">
        <w:rPr>
          <w:rFonts w:ascii="Garamond" w:hAnsi="Garamond"/>
          <w:b/>
          <w:sz w:val="22"/>
          <w:szCs w:val="22"/>
        </w:rPr>
        <w:t>A</w:t>
      </w:r>
      <w:r w:rsidR="00C95BB9" w:rsidRPr="008816F1">
        <w:rPr>
          <w:rFonts w:ascii="Garamond" w:hAnsi="Garamond"/>
          <w:b/>
          <w:sz w:val="22"/>
          <w:szCs w:val="22"/>
        </w:rPr>
        <w:t xml:space="preserve">bbreviated </w:t>
      </w:r>
      <w:r w:rsidR="00C95BB9">
        <w:rPr>
          <w:rFonts w:ascii="Garamond" w:hAnsi="Garamond"/>
          <w:b/>
          <w:sz w:val="22"/>
          <w:szCs w:val="22"/>
        </w:rPr>
        <w:t>P</w:t>
      </w:r>
      <w:r w:rsidR="00C95BB9" w:rsidRPr="008816F1">
        <w:rPr>
          <w:rFonts w:ascii="Garamond" w:hAnsi="Garamond"/>
          <w:b/>
          <w:sz w:val="22"/>
          <w:szCs w:val="22"/>
        </w:rPr>
        <w:t>rocess</w:t>
      </w:r>
      <w:r w:rsidR="00F82026" w:rsidRPr="008816F1">
        <w:rPr>
          <w:rFonts w:ascii="Garamond" w:hAnsi="Garamond"/>
          <w:b/>
          <w:sz w:val="22"/>
          <w:szCs w:val="22"/>
        </w:rPr>
        <w:t xml:space="preserve">. </w:t>
      </w:r>
      <w:r w:rsidR="00CC2300" w:rsidRPr="008816F1">
        <w:rPr>
          <w:rFonts w:ascii="Garamond" w:hAnsi="Garamond"/>
          <w:sz w:val="22"/>
          <w:szCs w:val="22"/>
        </w:rPr>
        <w:t xml:space="preserve">These essentially constitute the agendas of the two major meetings convened for the </w:t>
      </w:r>
      <w:r w:rsidR="003127D9" w:rsidRPr="008816F1">
        <w:rPr>
          <w:rFonts w:ascii="Garamond" w:hAnsi="Garamond"/>
          <w:sz w:val="22"/>
          <w:szCs w:val="22"/>
        </w:rPr>
        <w:t xml:space="preserve">process. </w:t>
      </w:r>
    </w:p>
    <w:p w14:paraId="7EBC3C0C" w14:textId="4AAF87B2" w:rsidR="003127D9" w:rsidRPr="008816F1" w:rsidRDefault="00CC2300" w:rsidP="00D331C9">
      <w:pPr>
        <w:spacing w:after="120" w:line="300" w:lineRule="auto"/>
        <w:jc w:val="left"/>
        <w:rPr>
          <w:rFonts w:ascii="Garamond" w:hAnsi="Garamond"/>
          <w:sz w:val="22"/>
          <w:szCs w:val="22"/>
        </w:rPr>
      </w:pPr>
      <w:r w:rsidRPr="00D43284">
        <w:rPr>
          <w:rFonts w:ascii="Garamond" w:hAnsi="Garamond"/>
          <w:sz w:val="22"/>
          <w:szCs w:val="22"/>
        </w:rPr>
        <w:t>Meeting 1</w:t>
      </w:r>
      <w:r w:rsidR="00F82026" w:rsidRPr="00D43284">
        <w:rPr>
          <w:rFonts w:ascii="Garamond" w:hAnsi="Garamond"/>
          <w:sz w:val="22"/>
          <w:szCs w:val="22"/>
        </w:rPr>
        <w:t xml:space="preserve"> (</w:t>
      </w:r>
      <w:r w:rsidR="00E42077" w:rsidRPr="00D43284">
        <w:rPr>
          <w:rFonts w:ascii="Garamond" w:hAnsi="Garamond"/>
          <w:sz w:val="22"/>
          <w:szCs w:val="22"/>
        </w:rPr>
        <w:t>March 2015)</w:t>
      </w:r>
      <w:r w:rsidR="003127D9" w:rsidRPr="008816F1">
        <w:rPr>
          <w:rFonts w:ascii="Garamond" w:hAnsi="Garamond"/>
          <w:sz w:val="22"/>
          <w:szCs w:val="22"/>
        </w:rPr>
        <w:t xml:space="preserve"> HIS Strategic Planning Review Team</w:t>
      </w:r>
      <w:r w:rsidR="00C95BB9">
        <w:rPr>
          <w:rFonts w:ascii="Garamond" w:hAnsi="Garamond"/>
          <w:sz w:val="22"/>
          <w:szCs w:val="22"/>
        </w:rPr>
        <w:t>:</w:t>
      </w:r>
    </w:p>
    <w:p w14:paraId="16588B87" w14:textId="77777777" w:rsidR="00CC2300" w:rsidRPr="00D331C9" w:rsidRDefault="00CC2300" w:rsidP="002B12E3">
      <w:pPr>
        <w:numPr>
          <w:ilvl w:val="0"/>
          <w:numId w:val="11"/>
        </w:numPr>
        <w:tabs>
          <w:tab w:val="left" w:pos="325"/>
        </w:tabs>
        <w:spacing w:after="240" w:line="300" w:lineRule="auto"/>
        <w:ind w:left="335" w:hanging="335"/>
        <w:contextualSpacing/>
        <w:jc w:val="left"/>
        <w:rPr>
          <w:rFonts w:ascii="Garamond" w:hAnsi="Garamond"/>
          <w:sz w:val="22"/>
          <w:szCs w:val="22"/>
        </w:rPr>
      </w:pPr>
      <w:r w:rsidRPr="00D331C9">
        <w:rPr>
          <w:rFonts w:ascii="Garamond" w:hAnsi="Garamond"/>
          <w:sz w:val="22"/>
          <w:szCs w:val="22"/>
        </w:rPr>
        <w:t>Review progress and status of existing HIS Strategic Plan</w:t>
      </w:r>
    </w:p>
    <w:p w14:paraId="5DED748F" w14:textId="77777777" w:rsidR="00CC2300" w:rsidRPr="00D331C9" w:rsidRDefault="00CC2300" w:rsidP="002B12E3">
      <w:pPr>
        <w:numPr>
          <w:ilvl w:val="0"/>
          <w:numId w:val="11"/>
        </w:numPr>
        <w:tabs>
          <w:tab w:val="left" w:pos="325"/>
        </w:tabs>
        <w:spacing w:after="240" w:line="300" w:lineRule="auto"/>
        <w:ind w:left="335" w:hanging="335"/>
        <w:contextualSpacing/>
        <w:jc w:val="left"/>
        <w:rPr>
          <w:rFonts w:ascii="Garamond" w:hAnsi="Garamond"/>
          <w:sz w:val="22"/>
          <w:szCs w:val="22"/>
        </w:rPr>
      </w:pPr>
      <w:r w:rsidRPr="00D331C9">
        <w:rPr>
          <w:rFonts w:ascii="Garamond" w:hAnsi="Garamond"/>
          <w:sz w:val="22"/>
          <w:szCs w:val="22"/>
        </w:rPr>
        <w:t>Update priority HIS gaps and needs</w:t>
      </w:r>
    </w:p>
    <w:p w14:paraId="799D8CD4" w14:textId="77777777" w:rsidR="00CC2300" w:rsidRPr="00D331C9" w:rsidRDefault="00F82026" w:rsidP="002B12E3">
      <w:pPr>
        <w:numPr>
          <w:ilvl w:val="0"/>
          <w:numId w:val="11"/>
        </w:numPr>
        <w:tabs>
          <w:tab w:val="left" w:pos="325"/>
        </w:tabs>
        <w:spacing w:after="240" w:line="300" w:lineRule="auto"/>
        <w:ind w:left="335" w:hanging="335"/>
        <w:contextualSpacing/>
        <w:jc w:val="left"/>
        <w:rPr>
          <w:rFonts w:ascii="Garamond" w:hAnsi="Garamond"/>
          <w:sz w:val="22"/>
          <w:szCs w:val="22"/>
        </w:rPr>
      </w:pPr>
      <w:r w:rsidRPr="00D331C9">
        <w:rPr>
          <w:rFonts w:ascii="Garamond" w:hAnsi="Garamond"/>
          <w:sz w:val="22"/>
          <w:szCs w:val="22"/>
        </w:rPr>
        <w:t>Review and revise HIS v</w:t>
      </w:r>
      <w:r w:rsidR="00CC2300" w:rsidRPr="00D331C9">
        <w:rPr>
          <w:rFonts w:ascii="Garamond" w:hAnsi="Garamond"/>
          <w:sz w:val="22"/>
          <w:szCs w:val="22"/>
        </w:rPr>
        <w:t>ision,  principles</w:t>
      </w:r>
      <w:r w:rsidRPr="00D331C9">
        <w:rPr>
          <w:rFonts w:ascii="Garamond" w:hAnsi="Garamond"/>
          <w:sz w:val="22"/>
          <w:szCs w:val="22"/>
        </w:rPr>
        <w:t>,</w:t>
      </w:r>
      <w:r w:rsidR="00CC2300" w:rsidRPr="00D331C9">
        <w:rPr>
          <w:rFonts w:ascii="Garamond" w:hAnsi="Garamond"/>
          <w:sz w:val="22"/>
          <w:szCs w:val="22"/>
        </w:rPr>
        <w:t xml:space="preserve"> and desired characteristics</w:t>
      </w:r>
    </w:p>
    <w:p w14:paraId="2C309D06" w14:textId="77777777" w:rsidR="00CC2300" w:rsidRPr="00D331C9" w:rsidRDefault="00CC2300" w:rsidP="002B12E3">
      <w:pPr>
        <w:numPr>
          <w:ilvl w:val="0"/>
          <w:numId w:val="11"/>
        </w:numPr>
        <w:tabs>
          <w:tab w:val="left" w:pos="325"/>
        </w:tabs>
        <w:spacing w:after="240" w:line="300" w:lineRule="auto"/>
        <w:ind w:left="335" w:hanging="335"/>
        <w:contextualSpacing/>
        <w:jc w:val="left"/>
        <w:rPr>
          <w:rFonts w:ascii="Garamond" w:hAnsi="Garamond"/>
          <w:sz w:val="22"/>
          <w:szCs w:val="22"/>
        </w:rPr>
      </w:pPr>
      <w:r w:rsidRPr="00D331C9">
        <w:rPr>
          <w:rFonts w:ascii="Garamond" w:hAnsi="Garamond"/>
          <w:sz w:val="22"/>
          <w:szCs w:val="22"/>
        </w:rPr>
        <w:t>Review and revise HIS development objectives, interventions</w:t>
      </w:r>
      <w:r w:rsidR="00F82026" w:rsidRPr="00D331C9">
        <w:rPr>
          <w:rFonts w:ascii="Garamond" w:hAnsi="Garamond"/>
          <w:sz w:val="22"/>
          <w:szCs w:val="22"/>
        </w:rPr>
        <w:t>,</w:t>
      </w:r>
      <w:r w:rsidRPr="00D331C9">
        <w:rPr>
          <w:rFonts w:ascii="Garamond" w:hAnsi="Garamond"/>
          <w:sz w:val="22"/>
          <w:szCs w:val="22"/>
        </w:rPr>
        <w:t xml:space="preserve"> and products</w:t>
      </w:r>
    </w:p>
    <w:p w14:paraId="6004BA55" w14:textId="77777777" w:rsidR="00CC2300" w:rsidRPr="00D331C9" w:rsidRDefault="00CC2300" w:rsidP="002B12E3">
      <w:pPr>
        <w:numPr>
          <w:ilvl w:val="0"/>
          <w:numId w:val="11"/>
        </w:numPr>
        <w:tabs>
          <w:tab w:val="left" w:pos="325"/>
        </w:tabs>
        <w:spacing w:line="300" w:lineRule="auto"/>
        <w:ind w:left="329" w:hanging="329"/>
        <w:contextualSpacing/>
        <w:jc w:val="left"/>
        <w:rPr>
          <w:rFonts w:ascii="Garamond" w:hAnsi="Garamond"/>
          <w:sz w:val="22"/>
          <w:szCs w:val="22"/>
        </w:rPr>
      </w:pPr>
      <w:r w:rsidRPr="00D331C9">
        <w:rPr>
          <w:rFonts w:ascii="Garamond" w:hAnsi="Garamond"/>
          <w:sz w:val="22"/>
          <w:szCs w:val="22"/>
        </w:rPr>
        <w:t>Review and inclusion of SEHAT HIS Plan</w:t>
      </w:r>
    </w:p>
    <w:p w14:paraId="67D1003A" w14:textId="7727F235" w:rsidR="00E42077" w:rsidRPr="002B12E3" w:rsidRDefault="00CC2300" w:rsidP="002B12E3">
      <w:pPr>
        <w:pStyle w:val="ListParagraph"/>
        <w:numPr>
          <w:ilvl w:val="0"/>
          <w:numId w:val="11"/>
        </w:numPr>
        <w:spacing w:after="240" w:line="300" w:lineRule="auto"/>
        <w:ind w:left="360"/>
        <w:jc w:val="left"/>
        <w:rPr>
          <w:rFonts w:ascii="Garamond" w:hAnsi="Garamond"/>
          <w:sz w:val="22"/>
          <w:szCs w:val="22"/>
        </w:rPr>
      </w:pPr>
      <w:r w:rsidRPr="00D331C9">
        <w:rPr>
          <w:rFonts w:ascii="Garamond" w:hAnsi="Garamond"/>
          <w:sz w:val="22"/>
          <w:szCs w:val="22"/>
        </w:rPr>
        <w:t>Adjustment of the Comprehensive</w:t>
      </w:r>
      <w:r w:rsidRPr="008816F1">
        <w:rPr>
          <w:rFonts w:ascii="Garamond" w:hAnsi="Garamond"/>
          <w:sz w:val="22"/>
          <w:szCs w:val="22"/>
        </w:rPr>
        <w:t xml:space="preserve"> HIS Strategic Plan toward priorities</w:t>
      </w:r>
    </w:p>
    <w:p w14:paraId="5802A8F4" w14:textId="2F5B4B4C" w:rsidR="00E42077" w:rsidRPr="00D43284" w:rsidRDefault="00E42077" w:rsidP="00D331C9">
      <w:pPr>
        <w:spacing w:after="120" w:line="300" w:lineRule="auto"/>
        <w:jc w:val="left"/>
        <w:rPr>
          <w:rFonts w:ascii="Garamond" w:hAnsi="Garamond"/>
          <w:sz w:val="22"/>
          <w:szCs w:val="22"/>
        </w:rPr>
      </w:pPr>
      <w:r w:rsidRPr="00D43284">
        <w:rPr>
          <w:rFonts w:ascii="Garamond" w:hAnsi="Garamond"/>
          <w:sz w:val="22"/>
          <w:szCs w:val="22"/>
        </w:rPr>
        <w:t>Meeting 2 (</w:t>
      </w:r>
      <w:r w:rsidR="00F82026" w:rsidRPr="00D43284">
        <w:rPr>
          <w:rFonts w:ascii="Garamond" w:hAnsi="Garamond"/>
          <w:sz w:val="22"/>
          <w:szCs w:val="22"/>
        </w:rPr>
        <w:t>One Week Later</w:t>
      </w:r>
      <w:r w:rsidRPr="00D43284">
        <w:rPr>
          <w:rFonts w:ascii="Garamond" w:hAnsi="Garamond"/>
          <w:sz w:val="22"/>
          <w:szCs w:val="22"/>
        </w:rPr>
        <w:t>)</w:t>
      </w:r>
      <w:r w:rsidR="00C95BB9">
        <w:rPr>
          <w:rFonts w:ascii="Garamond" w:hAnsi="Garamond"/>
          <w:sz w:val="22"/>
          <w:szCs w:val="22"/>
        </w:rPr>
        <w:t>:</w:t>
      </w:r>
    </w:p>
    <w:p w14:paraId="79188A74" w14:textId="4AF59A32" w:rsidR="00E42077" w:rsidRPr="008816F1" w:rsidRDefault="00E42077" w:rsidP="002B12E3">
      <w:pPr>
        <w:numPr>
          <w:ilvl w:val="1"/>
          <w:numId w:val="12"/>
        </w:numPr>
        <w:spacing w:after="240" w:line="300" w:lineRule="auto"/>
        <w:ind w:left="270" w:hanging="270"/>
        <w:contextualSpacing/>
        <w:jc w:val="left"/>
        <w:rPr>
          <w:rFonts w:ascii="Garamond" w:hAnsi="Garamond"/>
          <w:sz w:val="22"/>
          <w:szCs w:val="22"/>
        </w:rPr>
      </w:pPr>
      <w:r w:rsidRPr="008816F1">
        <w:rPr>
          <w:rFonts w:ascii="Garamond" w:hAnsi="Garamond"/>
          <w:sz w:val="22"/>
          <w:szCs w:val="22"/>
        </w:rPr>
        <w:t>Review draft sections</w:t>
      </w:r>
    </w:p>
    <w:p w14:paraId="3D8480F9" w14:textId="77777777" w:rsidR="00E42077" w:rsidRPr="008816F1" w:rsidRDefault="00E42077" w:rsidP="002B12E3">
      <w:pPr>
        <w:numPr>
          <w:ilvl w:val="2"/>
          <w:numId w:val="12"/>
        </w:numPr>
        <w:tabs>
          <w:tab w:val="left" w:pos="720"/>
        </w:tabs>
        <w:spacing w:after="240" w:line="300" w:lineRule="auto"/>
        <w:ind w:left="720" w:hanging="450"/>
        <w:contextualSpacing/>
        <w:jc w:val="left"/>
        <w:rPr>
          <w:rFonts w:ascii="Garamond" w:hAnsi="Garamond"/>
          <w:sz w:val="22"/>
          <w:szCs w:val="22"/>
        </w:rPr>
      </w:pPr>
      <w:r w:rsidRPr="008816F1">
        <w:rPr>
          <w:rFonts w:ascii="Garamond" w:hAnsi="Garamond"/>
          <w:sz w:val="22"/>
          <w:szCs w:val="22"/>
        </w:rPr>
        <w:t>Progress and results of the past HIS Strategic Plan</w:t>
      </w:r>
    </w:p>
    <w:p w14:paraId="1F549B9D" w14:textId="77777777" w:rsidR="00E42077" w:rsidRPr="008816F1" w:rsidRDefault="00E42077" w:rsidP="002B12E3">
      <w:pPr>
        <w:numPr>
          <w:ilvl w:val="2"/>
          <w:numId w:val="12"/>
        </w:numPr>
        <w:tabs>
          <w:tab w:val="left" w:pos="720"/>
        </w:tabs>
        <w:spacing w:after="240" w:line="300" w:lineRule="auto"/>
        <w:ind w:left="810" w:hanging="540"/>
        <w:contextualSpacing/>
        <w:jc w:val="left"/>
        <w:rPr>
          <w:rFonts w:ascii="Garamond" w:hAnsi="Garamond"/>
          <w:sz w:val="22"/>
          <w:szCs w:val="22"/>
        </w:rPr>
      </w:pPr>
      <w:r w:rsidRPr="008816F1">
        <w:rPr>
          <w:rFonts w:ascii="Garamond" w:hAnsi="Garamond"/>
          <w:sz w:val="22"/>
          <w:szCs w:val="22"/>
        </w:rPr>
        <w:t>Current priority HIS gaps and needs</w:t>
      </w:r>
    </w:p>
    <w:p w14:paraId="0BE290A2" w14:textId="5C645C3A" w:rsidR="00E42077" w:rsidRPr="008816F1" w:rsidRDefault="00E42077" w:rsidP="002B12E3">
      <w:pPr>
        <w:numPr>
          <w:ilvl w:val="2"/>
          <w:numId w:val="12"/>
        </w:numPr>
        <w:tabs>
          <w:tab w:val="left" w:pos="720"/>
        </w:tabs>
        <w:spacing w:after="240" w:line="300" w:lineRule="auto"/>
        <w:ind w:left="810" w:hanging="540"/>
        <w:contextualSpacing/>
        <w:jc w:val="left"/>
        <w:rPr>
          <w:rFonts w:ascii="Garamond" w:hAnsi="Garamond"/>
          <w:sz w:val="22"/>
          <w:szCs w:val="22"/>
        </w:rPr>
      </w:pPr>
      <w:r w:rsidRPr="008816F1">
        <w:rPr>
          <w:rFonts w:ascii="Garamond" w:hAnsi="Garamond"/>
          <w:sz w:val="22"/>
          <w:szCs w:val="22"/>
        </w:rPr>
        <w:t xml:space="preserve">Revised HIS Vision, principles of development, </w:t>
      </w:r>
      <w:r w:rsidR="00C95BB9">
        <w:rPr>
          <w:rFonts w:ascii="Garamond" w:hAnsi="Garamond"/>
          <w:sz w:val="22"/>
          <w:szCs w:val="22"/>
        </w:rPr>
        <w:t xml:space="preserve">and </w:t>
      </w:r>
      <w:r w:rsidRPr="008816F1">
        <w:rPr>
          <w:rFonts w:ascii="Garamond" w:hAnsi="Garamond"/>
          <w:sz w:val="22"/>
          <w:szCs w:val="22"/>
        </w:rPr>
        <w:t>desired characteristics</w:t>
      </w:r>
    </w:p>
    <w:p w14:paraId="0DD34BFB" w14:textId="77777777" w:rsidR="00E42077" w:rsidRPr="008816F1" w:rsidRDefault="00F82026" w:rsidP="002B12E3">
      <w:pPr>
        <w:numPr>
          <w:ilvl w:val="2"/>
          <w:numId w:val="12"/>
        </w:numPr>
        <w:tabs>
          <w:tab w:val="left" w:pos="720"/>
        </w:tabs>
        <w:spacing w:after="240" w:line="300" w:lineRule="auto"/>
        <w:ind w:left="810" w:hanging="540"/>
        <w:contextualSpacing/>
        <w:jc w:val="left"/>
        <w:rPr>
          <w:rFonts w:ascii="Garamond" w:hAnsi="Garamond"/>
          <w:sz w:val="22"/>
          <w:szCs w:val="22"/>
        </w:rPr>
      </w:pPr>
      <w:r w:rsidRPr="008816F1">
        <w:rPr>
          <w:rFonts w:ascii="Garamond" w:hAnsi="Garamond"/>
          <w:sz w:val="22"/>
          <w:szCs w:val="22"/>
        </w:rPr>
        <w:t>Revised o</w:t>
      </w:r>
      <w:r w:rsidR="00E42077" w:rsidRPr="008816F1">
        <w:rPr>
          <w:rFonts w:ascii="Garamond" w:hAnsi="Garamond"/>
          <w:sz w:val="22"/>
          <w:szCs w:val="22"/>
        </w:rPr>
        <w:t>bjectives, priority interventions, products/results</w:t>
      </w:r>
    </w:p>
    <w:p w14:paraId="7E168757" w14:textId="4B294488" w:rsidR="00E42077" w:rsidRPr="008816F1" w:rsidRDefault="00E42077" w:rsidP="002B12E3">
      <w:pPr>
        <w:numPr>
          <w:ilvl w:val="1"/>
          <w:numId w:val="12"/>
        </w:numPr>
        <w:spacing w:after="240" w:line="300" w:lineRule="auto"/>
        <w:ind w:left="270" w:hanging="270"/>
        <w:contextualSpacing/>
        <w:jc w:val="left"/>
        <w:rPr>
          <w:rFonts w:ascii="Garamond" w:hAnsi="Garamond"/>
          <w:sz w:val="22"/>
          <w:szCs w:val="22"/>
        </w:rPr>
      </w:pPr>
      <w:r w:rsidRPr="008816F1">
        <w:rPr>
          <w:rFonts w:ascii="Garamond" w:hAnsi="Garamond"/>
          <w:sz w:val="22"/>
          <w:szCs w:val="22"/>
        </w:rPr>
        <w:t xml:space="preserve">Review and revise </w:t>
      </w:r>
      <w:r w:rsidR="00C95BB9">
        <w:rPr>
          <w:rFonts w:ascii="Garamond" w:hAnsi="Garamond"/>
          <w:sz w:val="22"/>
          <w:szCs w:val="22"/>
        </w:rPr>
        <w:t>strategic planning</w:t>
      </w:r>
      <w:r w:rsidR="00C95BB9" w:rsidRPr="008816F1">
        <w:rPr>
          <w:rFonts w:ascii="Garamond" w:hAnsi="Garamond"/>
          <w:sz w:val="22"/>
          <w:szCs w:val="22"/>
        </w:rPr>
        <w:t xml:space="preserve"> </w:t>
      </w:r>
      <w:r w:rsidRPr="008816F1">
        <w:rPr>
          <w:rFonts w:ascii="Garamond" w:hAnsi="Garamond"/>
          <w:sz w:val="22"/>
          <w:szCs w:val="22"/>
        </w:rPr>
        <w:t>implementation plan and responsibilities</w:t>
      </w:r>
    </w:p>
    <w:p w14:paraId="4153066C" w14:textId="1E8D32A5" w:rsidR="00E42077" w:rsidRPr="008816F1" w:rsidRDefault="00E42077" w:rsidP="002B12E3">
      <w:pPr>
        <w:numPr>
          <w:ilvl w:val="1"/>
          <w:numId w:val="12"/>
        </w:numPr>
        <w:spacing w:line="300" w:lineRule="auto"/>
        <w:ind w:left="272" w:hanging="272"/>
        <w:contextualSpacing/>
        <w:jc w:val="left"/>
        <w:rPr>
          <w:rFonts w:ascii="Garamond" w:hAnsi="Garamond"/>
          <w:sz w:val="22"/>
          <w:szCs w:val="22"/>
        </w:rPr>
      </w:pPr>
      <w:r w:rsidRPr="008816F1">
        <w:rPr>
          <w:rFonts w:ascii="Garamond" w:hAnsi="Garamond"/>
          <w:sz w:val="22"/>
          <w:szCs w:val="22"/>
        </w:rPr>
        <w:t>Confirm availability</w:t>
      </w:r>
      <w:r w:rsidR="00C95BB9">
        <w:rPr>
          <w:rFonts w:ascii="Garamond" w:hAnsi="Garamond"/>
          <w:sz w:val="22"/>
          <w:szCs w:val="22"/>
        </w:rPr>
        <w:t>,</w:t>
      </w:r>
      <w:r w:rsidRPr="008816F1">
        <w:rPr>
          <w:rFonts w:ascii="Garamond" w:hAnsi="Garamond"/>
          <w:sz w:val="22"/>
          <w:szCs w:val="22"/>
        </w:rPr>
        <w:t xml:space="preserve"> needs for funding, and technical cooperation</w:t>
      </w:r>
    </w:p>
    <w:p w14:paraId="53112B44" w14:textId="33ACAEC6" w:rsidR="003A146B" w:rsidRPr="002B12E3" w:rsidRDefault="00E42077" w:rsidP="002B12E3">
      <w:pPr>
        <w:pStyle w:val="ListParagraph"/>
        <w:numPr>
          <w:ilvl w:val="1"/>
          <w:numId w:val="12"/>
        </w:numPr>
        <w:spacing w:after="360" w:line="300" w:lineRule="auto"/>
        <w:ind w:left="270" w:hanging="270"/>
        <w:jc w:val="left"/>
        <w:rPr>
          <w:rFonts w:ascii="Garamond" w:hAnsi="Garamond"/>
          <w:sz w:val="22"/>
          <w:szCs w:val="22"/>
        </w:rPr>
      </w:pPr>
      <w:r w:rsidRPr="008816F1">
        <w:rPr>
          <w:rFonts w:ascii="Garamond" w:hAnsi="Garamond"/>
          <w:sz w:val="22"/>
          <w:szCs w:val="22"/>
        </w:rPr>
        <w:t>Define remaining steps and products to finalize the HIS Strategic Plan</w:t>
      </w:r>
    </w:p>
    <w:p w14:paraId="54B59E9A" w14:textId="77777777" w:rsidR="00E42077" w:rsidRPr="00D43284" w:rsidRDefault="00E42077" w:rsidP="00D331C9">
      <w:pPr>
        <w:spacing w:after="120" w:line="300" w:lineRule="auto"/>
        <w:jc w:val="left"/>
        <w:rPr>
          <w:rFonts w:ascii="Century Gothic" w:hAnsi="Century Gothic"/>
          <w:b/>
        </w:rPr>
      </w:pPr>
      <w:r w:rsidRPr="00D43284">
        <w:rPr>
          <w:rFonts w:ascii="Century Gothic" w:hAnsi="Century Gothic"/>
          <w:b/>
        </w:rPr>
        <w:t>Important Products of the Process</w:t>
      </w:r>
    </w:p>
    <w:p w14:paraId="56925E0C" w14:textId="77777777" w:rsidR="00E42077" w:rsidRPr="008816F1" w:rsidRDefault="00E42077" w:rsidP="002B12E3">
      <w:pPr>
        <w:pStyle w:val="ListParagraph"/>
        <w:numPr>
          <w:ilvl w:val="0"/>
          <w:numId w:val="13"/>
        </w:numPr>
        <w:spacing w:after="240" w:line="300" w:lineRule="auto"/>
        <w:ind w:left="360"/>
        <w:jc w:val="left"/>
        <w:rPr>
          <w:rFonts w:ascii="Garamond" w:hAnsi="Garamond"/>
          <w:sz w:val="22"/>
          <w:szCs w:val="22"/>
        </w:rPr>
      </w:pPr>
      <w:r w:rsidRPr="008816F1">
        <w:rPr>
          <w:rFonts w:ascii="Garamond" w:hAnsi="Garamond"/>
          <w:sz w:val="22"/>
          <w:szCs w:val="22"/>
        </w:rPr>
        <w:t>Achievements</w:t>
      </w:r>
      <w:r w:rsidR="006F5E02" w:rsidRPr="008816F1">
        <w:rPr>
          <w:rFonts w:ascii="Garamond" w:hAnsi="Garamond"/>
          <w:sz w:val="22"/>
          <w:szCs w:val="22"/>
        </w:rPr>
        <w:t xml:space="preserve"> over the previous plan period</w:t>
      </w:r>
    </w:p>
    <w:p w14:paraId="482EE5F9" w14:textId="77777777" w:rsidR="006F5E02" w:rsidRPr="008816F1" w:rsidRDefault="006F5E02" w:rsidP="002B12E3">
      <w:pPr>
        <w:pStyle w:val="ListParagraph"/>
        <w:numPr>
          <w:ilvl w:val="1"/>
          <w:numId w:val="13"/>
        </w:numPr>
        <w:spacing w:after="240" w:line="300" w:lineRule="auto"/>
        <w:ind w:left="720"/>
        <w:jc w:val="left"/>
        <w:rPr>
          <w:rFonts w:ascii="Garamond" w:hAnsi="Garamond"/>
          <w:sz w:val="22"/>
          <w:szCs w:val="22"/>
        </w:rPr>
      </w:pPr>
      <w:r w:rsidRPr="008816F1">
        <w:rPr>
          <w:rFonts w:ascii="Garamond" w:hAnsi="Garamond"/>
          <w:sz w:val="22"/>
          <w:szCs w:val="22"/>
        </w:rPr>
        <w:t>Overall objectives for which there is considerable achievement (citing the achievement)</w:t>
      </w:r>
    </w:p>
    <w:p w14:paraId="4A3965B6" w14:textId="29DC96D2" w:rsidR="006F5E02" w:rsidRPr="008816F1" w:rsidRDefault="006F5E02" w:rsidP="002B12E3">
      <w:pPr>
        <w:pStyle w:val="ListParagraph"/>
        <w:numPr>
          <w:ilvl w:val="1"/>
          <w:numId w:val="13"/>
        </w:numPr>
        <w:spacing w:after="240" w:line="300" w:lineRule="auto"/>
        <w:ind w:left="720"/>
        <w:jc w:val="left"/>
        <w:rPr>
          <w:rFonts w:ascii="Garamond" w:hAnsi="Garamond"/>
          <w:sz w:val="22"/>
          <w:szCs w:val="22"/>
        </w:rPr>
      </w:pPr>
      <w:r w:rsidRPr="008816F1">
        <w:rPr>
          <w:rFonts w:ascii="Garamond" w:hAnsi="Garamond"/>
          <w:sz w:val="22"/>
          <w:szCs w:val="22"/>
        </w:rPr>
        <w:t xml:space="preserve">Achievements of each of the </w:t>
      </w:r>
      <w:r w:rsidR="00C95BB9">
        <w:rPr>
          <w:rFonts w:ascii="Garamond" w:hAnsi="Garamond"/>
          <w:sz w:val="22"/>
          <w:szCs w:val="22"/>
        </w:rPr>
        <w:t>nine</w:t>
      </w:r>
      <w:r w:rsidR="00C95BB9" w:rsidRPr="008816F1">
        <w:rPr>
          <w:rFonts w:ascii="Garamond" w:hAnsi="Garamond"/>
          <w:sz w:val="22"/>
          <w:szCs w:val="22"/>
        </w:rPr>
        <w:t xml:space="preserve"> </w:t>
      </w:r>
      <w:r w:rsidRPr="008816F1">
        <w:rPr>
          <w:rFonts w:ascii="Garamond" w:hAnsi="Garamond"/>
          <w:sz w:val="22"/>
          <w:szCs w:val="22"/>
        </w:rPr>
        <w:t>priority programs and systems</w:t>
      </w:r>
    </w:p>
    <w:p w14:paraId="16FFD24F" w14:textId="77777777" w:rsidR="006F5E02" w:rsidRPr="008816F1" w:rsidRDefault="006F5E02" w:rsidP="002B12E3">
      <w:pPr>
        <w:pStyle w:val="ListParagraph"/>
        <w:numPr>
          <w:ilvl w:val="0"/>
          <w:numId w:val="13"/>
        </w:numPr>
        <w:spacing w:after="240" w:line="300" w:lineRule="auto"/>
        <w:ind w:left="360"/>
        <w:jc w:val="left"/>
        <w:rPr>
          <w:rFonts w:ascii="Garamond" w:hAnsi="Garamond"/>
          <w:sz w:val="22"/>
          <w:szCs w:val="22"/>
        </w:rPr>
      </w:pPr>
      <w:r w:rsidRPr="008816F1">
        <w:rPr>
          <w:rFonts w:ascii="Garamond" w:hAnsi="Garamond"/>
          <w:sz w:val="22"/>
          <w:szCs w:val="22"/>
        </w:rPr>
        <w:t>Important current challenges and gaps</w:t>
      </w:r>
    </w:p>
    <w:p w14:paraId="6F33D658" w14:textId="77777777" w:rsidR="006F5E02" w:rsidRPr="008816F1" w:rsidRDefault="006F5E02" w:rsidP="002B12E3">
      <w:pPr>
        <w:pStyle w:val="ListParagraph"/>
        <w:numPr>
          <w:ilvl w:val="1"/>
          <w:numId w:val="13"/>
        </w:numPr>
        <w:spacing w:after="240" w:line="300" w:lineRule="auto"/>
        <w:ind w:left="720"/>
        <w:jc w:val="left"/>
        <w:rPr>
          <w:rFonts w:ascii="Garamond" w:hAnsi="Garamond"/>
          <w:sz w:val="22"/>
          <w:szCs w:val="22"/>
        </w:rPr>
      </w:pPr>
      <w:r w:rsidRPr="008816F1">
        <w:rPr>
          <w:rFonts w:ascii="Garamond" w:hAnsi="Garamond"/>
          <w:sz w:val="22"/>
          <w:szCs w:val="22"/>
        </w:rPr>
        <w:lastRenderedPageBreak/>
        <w:t>Pertaining to overall objectives</w:t>
      </w:r>
    </w:p>
    <w:p w14:paraId="32B2F045" w14:textId="0E92B695" w:rsidR="006F5E02" w:rsidRPr="008816F1" w:rsidRDefault="006F5E02" w:rsidP="002B12E3">
      <w:pPr>
        <w:pStyle w:val="ListParagraph"/>
        <w:numPr>
          <w:ilvl w:val="1"/>
          <w:numId w:val="13"/>
        </w:numPr>
        <w:spacing w:after="240" w:line="300" w:lineRule="auto"/>
        <w:ind w:left="720"/>
        <w:jc w:val="left"/>
        <w:rPr>
          <w:rFonts w:ascii="Garamond" w:hAnsi="Garamond"/>
          <w:sz w:val="22"/>
          <w:szCs w:val="22"/>
        </w:rPr>
      </w:pPr>
      <w:r w:rsidRPr="008816F1">
        <w:rPr>
          <w:rFonts w:ascii="Garamond" w:hAnsi="Garamond"/>
          <w:sz w:val="22"/>
          <w:szCs w:val="22"/>
        </w:rPr>
        <w:t xml:space="preserve">Pertaining to the </w:t>
      </w:r>
      <w:r w:rsidR="00C95BB9">
        <w:rPr>
          <w:rFonts w:ascii="Garamond" w:hAnsi="Garamond"/>
          <w:sz w:val="22"/>
          <w:szCs w:val="22"/>
        </w:rPr>
        <w:t>nine</w:t>
      </w:r>
      <w:r w:rsidR="00C95BB9" w:rsidRPr="008816F1">
        <w:rPr>
          <w:rFonts w:ascii="Garamond" w:hAnsi="Garamond"/>
          <w:sz w:val="22"/>
          <w:szCs w:val="22"/>
        </w:rPr>
        <w:t xml:space="preserve"> </w:t>
      </w:r>
      <w:r w:rsidRPr="008816F1">
        <w:rPr>
          <w:rFonts w:ascii="Garamond" w:hAnsi="Garamond"/>
          <w:sz w:val="22"/>
          <w:szCs w:val="22"/>
        </w:rPr>
        <w:t>specific programs</w:t>
      </w:r>
    </w:p>
    <w:p w14:paraId="15B85C1D" w14:textId="77777777" w:rsidR="006F5E02" w:rsidRPr="008816F1" w:rsidRDefault="006F5E02" w:rsidP="002B12E3">
      <w:pPr>
        <w:pStyle w:val="ListParagraph"/>
        <w:numPr>
          <w:ilvl w:val="0"/>
          <w:numId w:val="13"/>
        </w:numPr>
        <w:spacing w:after="240" w:line="300" w:lineRule="auto"/>
        <w:ind w:left="360"/>
        <w:jc w:val="left"/>
        <w:rPr>
          <w:rFonts w:ascii="Garamond" w:hAnsi="Garamond"/>
          <w:sz w:val="22"/>
          <w:szCs w:val="22"/>
        </w:rPr>
      </w:pPr>
      <w:r w:rsidRPr="008816F1">
        <w:rPr>
          <w:rFonts w:ascii="Garamond" w:hAnsi="Garamond"/>
          <w:sz w:val="22"/>
          <w:szCs w:val="22"/>
        </w:rPr>
        <w:t>Priority interventions identified for the overall HIS SP and by each program</w:t>
      </w:r>
    </w:p>
    <w:p w14:paraId="5CB27E3B" w14:textId="2D731FC3" w:rsidR="006F5E02" w:rsidRPr="008816F1" w:rsidRDefault="00F82026" w:rsidP="002B12E3">
      <w:pPr>
        <w:pStyle w:val="ListParagraph"/>
        <w:numPr>
          <w:ilvl w:val="0"/>
          <w:numId w:val="13"/>
        </w:numPr>
        <w:spacing w:after="240" w:line="300" w:lineRule="auto"/>
        <w:ind w:left="360"/>
        <w:jc w:val="left"/>
        <w:rPr>
          <w:rFonts w:ascii="Garamond" w:hAnsi="Garamond"/>
          <w:sz w:val="22"/>
          <w:szCs w:val="22"/>
        </w:rPr>
      </w:pPr>
      <w:r w:rsidRPr="008816F1">
        <w:rPr>
          <w:rFonts w:ascii="Garamond" w:hAnsi="Garamond"/>
          <w:sz w:val="22"/>
          <w:szCs w:val="22"/>
        </w:rPr>
        <w:t xml:space="preserve">A </w:t>
      </w:r>
      <w:r w:rsidR="00C95BB9">
        <w:rPr>
          <w:rFonts w:ascii="Garamond" w:hAnsi="Garamond"/>
          <w:sz w:val="22"/>
          <w:szCs w:val="22"/>
        </w:rPr>
        <w:t>f</w:t>
      </w:r>
      <w:r w:rsidR="00C95BB9" w:rsidRPr="008816F1">
        <w:rPr>
          <w:rFonts w:ascii="Garamond" w:hAnsi="Garamond"/>
          <w:sz w:val="22"/>
          <w:szCs w:val="22"/>
        </w:rPr>
        <w:t xml:space="preserve">ramework </w:t>
      </w:r>
      <w:r w:rsidRPr="008816F1">
        <w:rPr>
          <w:rFonts w:ascii="Garamond" w:hAnsi="Garamond"/>
          <w:sz w:val="22"/>
          <w:szCs w:val="22"/>
        </w:rPr>
        <w:t>of agreed HIS SP objectives, interventions, e</w:t>
      </w:r>
      <w:r w:rsidR="001704CC" w:rsidRPr="008816F1">
        <w:rPr>
          <w:rFonts w:ascii="Garamond" w:hAnsi="Garamond"/>
          <w:sz w:val="22"/>
          <w:szCs w:val="22"/>
        </w:rPr>
        <w:t>x</w:t>
      </w:r>
      <w:r w:rsidRPr="008816F1">
        <w:rPr>
          <w:rFonts w:ascii="Garamond" w:hAnsi="Garamond"/>
          <w:sz w:val="22"/>
          <w:szCs w:val="22"/>
        </w:rPr>
        <w:t>pected r</w:t>
      </w:r>
      <w:r w:rsidR="001704CC" w:rsidRPr="008816F1">
        <w:rPr>
          <w:rFonts w:ascii="Garamond" w:hAnsi="Garamond"/>
          <w:sz w:val="22"/>
          <w:szCs w:val="22"/>
        </w:rPr>
        <w:t>esults</w:t>
      </w:r>
      <w:r w:rsidRPr="008816F1">
        <w:rPr>
          <w:rFonts w:ascii="Garamond" w:hAnsi="Garamond"/>
          <w:sz w:val="22"/>
          <w:szCs w:val="22"/>
        </w:rPr>
        <w:t>, and r</w:t>
      </w:r>
      <w:r w:rsidR="001704CC" w:rsidRPr="008816F1">
        <w:rPr>
          <w:rFonts w:ascii="Garamond" w:hAnsi="Garamond"/>
          <w:sz w:val="22"/>
          <w:szCs w:val="22"/>
        </w:rPr>
        <w:t>esponsibilities</w:t>
      </w:r>
    </w:p>
    <w:p w14:paraId="3AA05328" w14:textId="47BC4FD0" w:rsidR="001704CC" w:rsidRPr="00D331C9" w:rsidRDefault="001704CC" w:rsidP="002B12E3">
      <w:pPr>
        <w:pStyle w:val="ListParagraph"/>
        <w:numPr>
          <w:ilvl w:val="0"/>
          <w:numId w:val="13"/>
        </w:numPr>
        <w:spacing w:after="240" w:line="300" w:lineRule="auto"/>
        <w:ind w:left="360"/>
        <w:jc w:val="left"/>
        <w:rPr>
          <w:rFonts w:ascii="Garamond" w:hAnsi="Garamond"/>
          <w:sz w:val="22"/>
          <w:szCs w:val="22"/>
        </w:rPr>
      </w:pPr>
      <w:r w:rsidRPr="008816F1">
        <w:rPr>
          <w:rFonts w:ascii="Garamond" w:hAnsi="Garamond"/>
          <w:sz w:val="22"/>
          <w:szCs w:val="22"/>
        </w:rPr>
        <w:t>Specific HIS SP Review</w:t>
      </w:r>
      <w:r w:rsidR="00603FBE" w:rsidRPr="008816F1">
        <w:rPr>
          <w:rFonts w:ascii="Garamond" w:hAnsi="Garamond"/>
          <w:sz w:val="22"/>
          <w:szCs w:val="22"/>
        </w:rPr>
        <w:t xml:space="preserve"> Team discussions of importance</w:t>
      </w:r>
      <w:r w:rsidR="00F82026" w:rsidRPr="008816F1">
        <w:rPr>
          <w:rFonts w:ascii="Garamond" w:hAnsi="Garamond"/>
          <w:sz w:val="22"/>
          <w:szCs w:val="22"/>
        </w:rPr>
        <w:t xml:space="preserve"> (</w:t>
      </w:r>
      <w:r w:rsidR="00603FBE" w:rsidRPr="008816F1">
        <w:rPr>
          <w:rFonts w:ascii="Garamond" w:hAnsi="Garamond"/>
          <w:sz w:val="22"/>
          <w:szCs w:val="22"/>
        </w:rPr>
        <w:t>these led to the sections under chapter IV</w:t>
      </w:r>
      <w:r w:rsidR="00F82026" w:rsidRPr="008816F1">
        <w:rPr>
          <w:rFonts w:ascii="Garamond" w:hAnsi="Garamond"/>
          <w:sz w:val="22"/>
          <w:szCs w:val="22"/>
        </w:rPr>
        <w:t xml:space="preserve">), </w:t>
      </w:r>
      <w:r w:rsidR="00603FBE" w:rsidRPr="008816F1">
        <w:rPr>
          <w:rFonts w:ascii="Garamond" w:hAnsi="Garamond"/>
          <w:sz w:val="22"/>
          <w:szCs w:val="22"/>
        </w:rPr>
        <w:t>Special Topics, shown below in the outline of the plan document.</w:t>
      </w:r>
    </w:p>
    <w:p w14:paraId="33A2EC7D" w14:textId="77777777" w:rsidR="006825E0" w:rsidRPr="00D43284" w:rsidRDefault="006825E0" w:rsidP="00D331C9">
      <w:pPr>
        <w:spacing w:after="120" w:line="300" w:lineRule="auto"/>
        <w:jc w:val="left"/>
        <w:rPr>
          <w:rFonts w:ascii="Century Gothic" w:hAnsi="Century Gothic"/>
          <w:b/>
        </w:rPr>
      </w:pPr>
      <w:r w:rsidRPr="00D43284">
        <w:rPr>
          <w:rFonts w:ascii="Century Gothic" w:hAnsi="Century Gothic"/>
          <w:b/>
        </w:rPr>
        <w:t>Structure and Content of the HIS SP Document</w:t>
      </w:r>
    </w:p>
    <w:p w14:paraId="0CE8F505" w14:textId="77777777" w:rsidR="006825E0" w:rsidRPr="008816F1" w:rsidRDefault="006825E0" w:rsidP="00D331C9">
      <w:pPr>
        <w:spacing w:after="120" w:line="300" w:lineRule="auto"/>
        <w:jc w:val="left"/>
        <w:rPr>
          <w:rFonts w:ascii="Garamond" w:hAnsi="Garamond"/>
          <w:sz w:val="22"/>
          <w:szCs w:val="22"/>
        </w:rPr>
      </w:pPr>
      <w:r w:rsidRPr="008816F1">
        <w:rPr>
          <w:rFonts w:ascii="Garamond" w:hAnsi="Garamond"/>
          <w:sz w:val="22"/>
          <w:szCs w:val="22"/>
        </w:rPr>
        <w:t>Chapter I</w:t>
      </w:r>
      <w:r w:rsidR="00F82026" w:rsidRPr="008816F1">
        <w:rPr>
          <w:rFonts w:ascii="Garamond" w:hAnsi="Garamond"/>
          <w:sz w:val="22"/>
          <w:szCs w:val="22"/>
        </w:rPr>
        <w:t>.</w:t>
      </w:r>
      <w:r w:rsidRPr="008816F1">
        <w:rPr>
          <w:rFonts w:ascii="Garamond" w:hAnsi="Garamond"/>
          <w:sz w:val="22"/>
          <w:szCs w:val="22"/>
        </w:rPr>
        <w:t xml:space="preserve"> Introduction</w:t>
      </w:r>
    </w:p>
    <w:p w14:paraId="600C7D5B" w14:textId="77777777" w:rsidR="006825E0" w:rsidRPr="008816F1" w:rsidRDefault="006825E0" w:rsidP="002B12E3">
      <w:pPr>
        <w:pStyle w:val="ListParagraph"/>
        <w:numPr>
          <w:ilvl w:val="1"/>
          <w:numId w:val="14"/>
        </w:numPr>
        <w:spacing w:after="240" w:line="300" w:lineRule="auto"/>
        <w:jc w:val="left"/>
        <w:rPr>
          <w:rFonts w:ascii="Garamond" w:hAnsi="Garamond"/>
          <w:sz w:val="22"/>
          <w:szCs w:val="22"/>
        </w:rPr>
      </w:pPr>
      <w:r w:rsidRPr="008816F1">
        <w:rPr>
          <w:rFonts w:ascii="Garamond" w:hAnsi="Garamond"/>
          <w:sz w:val="22"/>
          <w:szCs w:val="22"/>
        </w:rPr>
        <w:t>Background and history of the HIS-SP planning process</w:t>
      </w:r>
    </w:p>
    <w:p w14:paraId="4BB44788" w14:textId="26E52F0F" w:rsidR="004E3C49" w:rsidRPr="00D331C9" w:rsidRDefault="006825E0" w:rsidP="00D331C9">
      <w:pPr>
        <w:pStyle w:val="ListParagraph"/>
        <w:numPr>
          <w:ilvl w:val="1"/>
          <w:numId w:val="14"/>
        </w:numPr>
        <w:spacing w:after="240" w:line="300" w:lineRule="auto"/>
        <w:contextualSpacing w:val="0"/>
        <w:jc w:val="left"/>
        <w:rPr>
          <w:rFonts w:ascii="Garamond" w:hAnsi="Garamond"/>
          <w:sz w:val="22"/>
          <w:szCs w:val="22"/>
        </w:rPr>
      </w:pPr>
      <w:r w:rsidRPr="008816F1">
        <w:rPr>
          <w:rFonts w:ascii="Garamond" w:hAnsi="Garamond"/>
          <w:sz w:val="22"/>
          <w:szCs w:val="22"/>
        </w:rPr>
        <w:t>Experience with the implementation of the last strategic plan</w:t>
      </w:r>
      <w:r w:rsidR="00C95BB9">
        <w:rPr>
          <w:rFonts w:ascii="Garamond" w:hAnsi="Garamond"/>
          <w:sz w:val="22"/>
          <w:szCs w:val="22"/>
        </w:rPr>
        <w:t xml:space="preserve">: </w:t>
      </w:r>
      <w:r w:rsidRPr="008816F1">
        <w:rPr>
          <w:rFonts w:ascii="Garamond" w:hAnsi="Garamond"/>
          <w:sz w:val="22"/>
          <w:szCs w:val="22"/>
        </w:rPr>
        <w:t>achievements</w:t>
      </w:r>
      <w:r w:rsidR="00C95BB9">
        <w:rPr>
          <w:rFonts w:ascii="Garamond" w:hAnsi="Garamond"/>
          <w:sz w:val="22"/>
          <w:szCs w:val="22"/>
        </w:rPr>
        <w:t xml:space="preserve"> and</w:t>
      </w:r>
      <w:r w:rsidRPr="008816F1">
        <w:rPr>
          <w:rFonts w:ascii="Garamond" w:hAnsi="Garamond"/>
          <w:sz w:val="22"/>
          <w:szCs w:val="22"/>
        </w:rPr>
        <w:t xml:space="preserve"> lessons learned</w:t>
      </w:r>
    </w:p>
    <w:p w14:paraId="5E290199" w14:textId="37D6F835"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Chapter II</w:t>
      </w:r>
      <w:r w:rsidR="00F82026" w:rsidRPr="008816F1">
        <w:rPr>
          <w:rFonts w:ascii="Garamond" w:hAnsi="Garamond"/>
          <w:sz w:val="22"/>
          <w:szCs w:val="22"/>
        </w:rPr>
        <w:t xml:space="preserve">. Current Situation: Identification of 9 Priority Systems </w:t>
      </w:r>
    </w:p>
    <w:p w14:paraId="662F3893"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2.1</w:t>
      </w:r>
      <w:r w:rsidRPr="008816F1">
        <w:rPr>
          <w:rFonts w:ascii="Garamond" w:hAnsi="Garamond"/>
          <w:sz w:val="22"/>
          <w:szCs w:val="22"/>
        </w:rPr>
        <w:tab/>
        <w:t>Current HIS needs and gaps</w:t>
      </w:r>
    </w:p>
    <w:p w14:paraId="3C9A521E"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2.2</w:t>
      </w:r>
      <w:r w:rsidRPr="008816F1">
        <w:rPr>
          <w:rFonts w:ascii="Garamond" w:hAnsi="Garamond"/>
          <w:sz w:val="22"/>
          <w:szCs w:val="22"/>
        </w:rPr>
        <w:tab/>
        <w:t>Current priorities (within each department)</w:t>
      </w:r>
    </w:p>
    <w:p w14:paraId="074D2643"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2.3</w:t>
      </w:r>
      <w:r w:rsidRPr="008816F1">
        <w:rPr>
          <w:rFonts w:ascii="Garamond" w:hAnsi="Garamond"/>
          <w:sz w:val="22"/>
          <w:szCs w:val="22"/>
        </w:rPr>
        <w:tab/>
        <w:t>HIS organization development</w:t>
      </w:r>
    </w:p>
    <w:p w14:paraId="35C19841"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2.3.1</w:t>
      </w:r>
      <w:r w:rsidRPr="008816F1">
        <w:rPr>
          <w:rFonts w:ascii="Garamond" w:hAnsi="Garamond"/>
          <w:sz w:val="22"/>
          <w:szCs w:val="22"/>
        </w:rPr>
        <w:tab/>
        <w:t>Current situation</w:t>
      </w:r>
    </w:p>
    <w:p w14:paraId="5EFACD21"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2.3.2</w:t>
      </w:r>
      <w:r w:rsidRPr="008816F1">
        <w:rPr>
          <w:rFonts w:ascii="Garamond" w:hAnsi="Garamond"/>
          <w:sz w:val="22"/>
          <w:szCs w:val="22"/>
        </w:rPr>
        <w:tab/>
        <w:t>Description of the planned organization</w:t>
      </w:r>
    </w:p>
    <w:p w14:paraId="569C4AD2" w14:textId="77777777" w:rsidR="006825E0" w:rsidRPr="008816F1" w:rsidRDefault="006825E0"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2.3.3</w:t>
      </w:r>
      <w:r w:rsidRPr="008816F1">
        <w:rPr>
          <w:rFonts w:ascii="Garamond" w:hAnsi="Garamond"/>
          <w:sz w:val="22"/>
          <w:szCs w:val="22"/>
        </w:rPr>
        <w:tab/>
        <w:t>Scope of work of the General Directorate HIS</w:t>
      </w:r>
      <w:r w:rsidR="004E3C49" w:rsidRPr="008816F1">
        <w:rPr>
          <w:rFonts w:ascii="Garamond" w:hAnsi="Garamond"/>
          <w:sz w:val="22"/>
          <w:szCs w:val="22"/>
        </w:rPr>
        <w:t xml:space="preserve"> and the proposed structure</w:t>
      </w:r>
    </w:p>
    <w:p w14:paraId="44EF4057" w14:textId="77777777" w:rsidR="004E3C49" w:rsidRPr="008816F1" w:rsidRDefault="004E3C49" w:rsidP="002B12E3">
      <w:pPr>
        <w:pStyle w:val="ListParagraph"/>
        <w:spacing w:after="240" w:line="300" w:lineRule="auto"/>
        <w:ind w:left="0"/>
        <w:jc w:val="left"/>
        <w:rPr>
          <w:rFonts w:ascii="Garamond" w:hAnsi="Garamond"/>
          <w:sz w:val="22"/>
          <w:szCs w:val="22"/>
        </w:rPr>
      </w:pPr>
    </w:p>
    <w:p w14:paraId="29843295"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Chapter III</w:t>
      </w:r>
      <w:r w:rsidR="00F82026" w:rsidRPr="008816F1">
        <w:rPr>
          <w:rFonts w:ascii="Garamond" w:hAnsi="Garamond"/>
          <w:sz w:val="22"/>
          <w:szCs w:val="22"/>
        </w:rPr>
        <w:t>.</w:t>
      </w:r>
      <w:r w:rsidR="008816F1">
        <w:rPr>
          <w:rFonts w:ascii="Garamond" w:hAnsi="Garamond"/>
          <w:sz w:val="22"/>
          <w:szCs w:val="22"/>
        </w:rPr>
        <w:t xml:space="preserve"> </w:t>
      </w:r>
      <w:r w:rsidRPr="008816F1">
        <w:rPr>
          <w:rFonts w:ascii="Garamond" w:hAnsi="Garamond"/>
          <w:sz w:val="22"/>
          <w:szCs w:val="22"/>
        </w:rPr>
        <w:t>The Future</w:t>
      </w:r>
    </w:p>
    <w:p w14:paraId="4F9543F6"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3.1</w:t>
      </w:r>
      <w:r w:rsidRPr="008816F1">
        <w:rPr>
          <w:rFonts w:ascii="Garamond" w:hAnsi="Garamond"/>
          <w:sz w:val="22"/>
          <w:szCs w:val="22"/>
        </w:rPr>
        <w:tab/>
        <w:t>The HIS Vision, Mission</w:t>
      </w:r>
      <w:r w:rsidR="00F82026" w:rsidRPr="008816F1">
        <w:rPr>
          <w:rFonts w:ascii="Garamond" w:hAnsi="Garamond"/>
          <w:sz w:val="22"/>
          <w:szCs w:val="22"/>
        </w:rPr>
        <w:t>,</w:t>
      </w:r>
      <w:r w:rsidRPr="008816F1">
        <w:rPr>
          <w:rFonts w:ascii="Garamond" w:hAnsi="Garamond"/>
          <w:sz w:val="22"/>
          <w:szCs w:val="22"/>
        </w:rPr>
        <w:t xml:space="preserve"> and Principles of Development and Operation</w:t>
      </w:r>
    </w:p>
    <w:p w14:paraId="2C5D194C"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3.2</w:t>
      </w:r>
      <w:r w:rsidRPr="008816F1">
        <w:rPr>
          <w:rFonts w:ascii="Garamond" w:hAnsi="Garamond"/>
          <w:sz w:val="22"/>
          <w:szCs w:val="22"/>
        </w:rPr>
        <w:tab/>
        <w:t>The Planned HIS Development Strategy</w:t>
      </w:r>
    </w:p>
    <w:p w14:paraId="0AA045CA"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3.2.1</w:t>
      </w:r>
      <w:r w:rsidRPr="008816F1">
        <w:rPr>
          <w:rFonts w:ascii="Garamond" w:hAnsi="Garamond"/>
          <w:sz w:val="22"/>
          <w:szCs w:val="22"/>
        </w:rPr>
        <w:tab/>
        <w:t>Development Objectives</w:t>
      </w:r>
    </w:p>
    <w:p w14:paraId="41A20D4E"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3.2.2</w:t>
      </w:r>
      <w:r w:rsidRPr="008816F1">
        <w:rPr>
          <w:rFonts w:ascii="Garamond" w:hAnsi="Garamond"/>
          <w:sz w:val="22"/>
          <w:szCs w:val="22"/>
        </w:rPr>
        <w:tab/>
        <w:t>Key Interventions and Expected Products</w:t>
      </w:r>
    </w:p>
    <w:p w14:paraId="00E548A6" w14:textId="1A117EE1"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3.2.3</w:t>
      </w:r>
      <w:r w:rsidRPr="008816F1">
        <w:rPr>
          <w:rFonts w:ascii="Garamond" w:hAnsi="Garamond"/>
          <w:sz w:val="22"/>
          <w:szCs w:val="22"/>
        </w:rPr>
        <w:tab/>
        <w:t>Implementation Plan</w:t>
      </w:r>
      <w:r w:rsidR="00CC5224">
        <w:rPr>
          <w:rFonts w:ascii="Garamond" w:hAnsi="Garamond"/>
          <w:sz w:val="22"/>
          <w:szCs w:val="22"/>
        </w:rPr>
        <w:t>:</w:t>
      </w:r>
      <w:r w:rsidRPr="008816F1">
        <w:rPr>
          <w:rFonts w:ascii="Garamond" w:hAnsi="Garamond"/>
          <w:sz w:val="22"/>
          <w:szCs w:val="22"/>
        </w:rPr>
        <w:t xml:space="preserve"> Responsible Departments</w:t>
      </w:r>
      <w:r w:rsidR="00CC5224">
        <w:rPr>
          <w:rFonts w:ascii="Garamond" w:hAnsi="Garamond"/>
          <w:sz w:val="22"/>
          <w:szCs w:val="22"/>
        </w:rPr>
        <w:t xml:space="preserve">; </w:t>
      </w:r>
      <w:r w:rsidRPr="008816F1">
        <w:rPr>
          <w:rFonts w:ascii="Garamond" w:hAnsi="Garamond"/>
          <w:sz w:val="22"/>
          <w:szCs w:val="22"/>
        </w:rPr>
        <w:t>Schedule</w:t>
      </w:r>
    </w:p>
    <w:p w14:paraId="7720BD93"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3.2.4</w:t>
      </w:r>
      <w:r w:rsidRPr="008816F1">
        <w:rPr>
          <w:rFonts w:ascii="Garamond" w:hAnsi="Garamond"/>
          <w:sz w:val="22"/>
          <w:szCs w:val="22"/>
        </w:rPr>
        <w:tab/>
        <w:t>Resource Situation</w:t>
      </w:r>
    </w:p>
    <w:p w14:paraId="3E15B63A" w14:textId="77777777" w:rsidR="004E3C49" w:rsidRPr="008816F1" w:rsidRDefault="004E3C49" w:rsidP="002B12E3">
      <w:pPr>
        <w:pStyle w:val="ListParagraph"/>
        <w:spacing w:after="240" w:line="300" w:lineRule="auto"/>
        <w:ind w:left="0"/>
        <w:jc w:val="left"/>
        <w:rPr>
          <w:rFonts w:ascii="Garamond" w:hAnsi="Garamond"/>
          <w:sz w:val="22"/>
          <w:szCs w:val="22"/>
        </w:rPr>
      </w:pPr>
    </w:p>
    <w:p w14:paraId="61FC9DD1"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Chapter IV</w:t>
      </w:r>
      <w:r w:rsidR="00F82026" w:rsidRPr="008816F1">
        <w:rPr>
          <w:rFonts w:ascii="Garamond" w:hAnsi="Garamond"/>
          <w:sz w:val="22"/>
          <w:szCs w:val="22"/>
        </w:rPr>
        <w:t xml:space="preserve">. </w:t>
      </w:r>
      <w:r w:rsidRPr="008816F1">
        <w:rPr>
          <w:rFonts w:ascii="Garamond" w:hAnsi="Garamond"/>
          <w:sz w:val="22"/>
          <w:szCs w:val="22"/>
        </w:rPr>
        <w:t>Special Topics</w:t>
      </w:r>
    </w:p>
    <w:p w14:paraId="333F5775"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4.1</w:t>
      </w:r>
      <w:r w:rsidRPr="008816F1">
        <w:rPr>
          <w:rFonts w:ascii="Garamond" w:hAnsi="Garamond"/>
          <w:sz w:val="22"/>
          <w:szCs w:val="22"/>
        </w:rPr>
        <w:tab/>
        <w:t>The challenge of implementation</w:t>
      </w:r>
    </w:p>
    <w:p w14:paraId="200AF900"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4.2</w:t>
      </w:r>
      <w:r w:rsidRPr="008816F1">
        <w:rPr>
          <w:rFonts w:ascii="Garamond" w:hAnsi="Garamond"/>
          <w:sz w:val="22"/>
          <w:szCs w:val="22"/>
        </w:rPr>
        <w:tab/>
        <w:t>The challenge of expanding and improving the use of data at all levels</w:t>
      </w:r>
    </w:p>
    <w:p w14:paraId="5FFF3224"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4.3</w:t>
      </w:r>
      <w:r w:rsidRPr="008816F1">
        <w:rPr>
          <w:rFonts w:ascii="Garamond" w:hAnsi="Garamond"/>
          <w:sz w:val="22"/>
          <w:szCs w:val="22"/>
        </w:rPr>
        <w:tab/>
        <w:t>The various types and uses of monitoring</w:t>
      </w:r>
    </w:p>
    <w:p w14:paraId="5C33714F"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4.4</w:t>
      </w:r>
      <w:r w:rsidRPr="008816F1">
        <w:rPr>
          <w:rFonts w:ascii="Garamond" w:hAnsi="Garamond"/>
          <w:sz w:val="22"/>
          <w:szCs w:val="22"/>
        </w:rPr>
        <w:tab/>
        <w:t>The need to better manage the expanding number of mHealth applications</w:t>
      </w:r>
    </w:p>
    <w:p w14:paraId="3C8EC28F"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4.5</w:t>
      </w:r>
      <w:r w:rsidRPr="008816F1">
        <w:rPr>
          <w:rFonts w:ascii="Garamond" w:hAnsi="Garamond"/>
          <w:sz w:val="22"/>
          <w:szCs w:val="22"/>
        </w:rPr>
        <w:tab/>
        <w:t>Health survey planning and management</w:t>
      </w:r>
    </w:p>
    <w:p w14:paraId="4BCAC024" w14:textId="77777777" w:rsidR="004E3C49" w:rsidRPr="008816F1" w:rsidRDefault="004E3C49"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4.6</w:t>
      </w:r>
      <w:r w:rsidRPr="008816F1">
        <w:rPr>
          <w:rFonts w:ascii="Garamond" w:hAnsi="Garamond"/>
          <w:sz w:val="22"/>
          <w:szCs w:val="22"/>
        </w:rPr>
        <w:tab/>
        <w:t>HMIS integration</w:t>
      </w:r>
    </w:p>
    <w:p w14:paraId="3C39F6E6" w14:textId="77777777" w:rsidR="004E3C49" w:rsidRPr="008816F1" w:rsidRDefault="004E3C49" w:rsidP="002B12E3">
      <w:pPr>
        <w:pStyle w:val="ListParagraph"/>
        <w:spacing w:after="240" w:line="300" w:lineRule="auto"/>
        <w:ind w:left="0"/>
        <w:jc w:val="left"/>
        <w:rPr>
          <w:rFonts w:ascii="Garamond" w:hAnsi="Garamond"/>
          <w:sz w:val="22"/>
          <w:szCs w:val="22"/>
        </w:rPr>
      </w:pPr>
    </w:p>
    <w:p w14:paraId="16C1BCE2" w14:textId="77777777" w:rsidR="004E3C49" w:rsidRPr="008816F1" w:rsidRDefault="00D22257" w:rsidP="002B12E3">
      <w:pPr>
        <w:pStyle w:val="ListParagraph"/>
        <w:spacing w:after="240" w:line="300" w:lineRule="auto"/>
        <w:ind w:left="0"/>
        <w:jc w:val="left"/>
        <w:rPr>
          <w:rFonts w:ascii="Garamond" w:hAnsi="Garamond"/>
          <w:sz w:val="22"/>
          <w:szCs w:val="22"/>
        </w:rPr>
      </w:pPr>
      <w:r w:rsidRPr="008816F1">
        <w:rPr>
          <w:rFonts w:ascii="Garamond" w:hAnsi="Garamond"/>
          <w:sz w:val="22"/>
          <w:szCs w:val="22"/>
        </w:rPr>
        <w:t>Chapter V</w:t>
      </w:r>
      <w:r w:rsidR="00F82026" w:rsidRPr="008816F1">
        <w:rPr>
          <w:rFonts w:ascii="Garamond" w:hAnsi="Garamond"/>
          <w:sz w:val="22"/>
          <w:szCs w:val="22"/>
        </w:rPr>
        <w:t>.</w:t>
      </w:r>
      <w:r w:rsidR="00466FB5" w:rsidRPr="008816F1">
        <w:rPr>
          <w:rFonts w:ascii="Garamond" w:hAnsi="Garamond"/>
          <w:sz w:val="22"/>
          <w:szCs w:val="22"/>
        </w:rPr>
        <w:t xml:space="preserve"> </w:t>
      </w:r>
      <w:r w:rsidR="004E3C49" w:rsidRPr="008816F1">
        <w:rPr>
          <w:rFonts w:ascii="Garamond" w:hAnsi="Garamond"/>
          <w:sz w:val="22"/>
          <w:szCs w:val="22"/>
        </w:rPr>
        <w:t>Conclusion</w:t>
      </w:r>
    </w:p>
    <w:p w14:paraId="2177F016" w14:textId="77777777" w:rsidR="00603FBE" w:rsidRPr="008816F1" w:rsidRDefault="00603FBE" w:rsidP="002B12E3">
      <w:pPr>
        <w:pStyle w:val="ListParagraph"/>
        <w:spacing w:after="240" w:line="300" w:lineRule="auto"/>
        <w:ind w:left="0"/>
        <w:jc w:val="left"/>
        <w:rPr>
          <w:rFonts w:ascii="Garamond" w:hAnsi="Garamond"/>
          <w:sz w:val="22"/>
          <w:szCs w:val="22"/>
        </w:rPr>
      </w:pPr>
    </w:p>
    <w:p w14:paraId="36E3F512" w14:textId="4B575195" w:rsidR="001704CC" w:rsidRPr="00D331C9" w:rsidRDefault="00603FBE" w:rsidP="00D331C9">
      <w:pPr>
        <w:pStyle w:val="ListParagraph"/>
        <w:spacing w:after="360" w:line="300" w:lineRule="auto"/>
        <w:ind w:left="0"/>
        <w:jc w:val="left"/>
        <w:rPr>
          <w:rFonts w:ascii="Garamond" w:hAnsi="Garamond"/>
          <w:sz w:val="22"/>
          <w:szCs w:val="22"/>
        </w:rPr>
      </w:pPr>
      <w:r w:rsidRPr="008816F1">
        <w:rPr>
          <w:rFonts w:ascii="Garamond" w:hAnsi="Garamond"/>
          <w:sz w:val="22"/>
          <w:szCs w:val="22"/>
        </w:rPr>
        <w:t>A</w:t>
      </w:r>
      <w:r w:rsidR="00F82026" w:rsidRPr="008816F1">
        <w:rPr>
          <w:rFonts w:ascii="Garamond" w:hAnsi="Garamond"/>
          <w:sz w:val="22"/>
          <w:szCs w:val="22"/>
        </w:rPr>
        <w:t>ppendi</w:t>
      </w:r>
      <w:r w:rsidR="00A65C58">
        <w:rPr>
          <w:rFonts w:ascii="Garamond" w:hAnsi="Garamond"/>
          <w:sz w:val="22"/>
          <w:szCs w:val="22"/>
        </w:rPr>
        <w:t>x</w:t>
      </w:r>
      <w:r w:rsidR="00F82026" w:rsidRPr="008816F1">
        <w:rPr>
          <w:rFonts w:ascii="Garamond" w:hAnsi="Garamond"/>
          <w:sz w:val="22"/>
          <w:szCs w:val="22"/>
        </w:rPr>
        <w:t>es</w:t>
      </w:r>
      <w:r w:rsidRPr="008816F1">
        <w:rPr>
          <w:rFonts w:ascii="Garamond" w:hAnsi="Garamond"/>
          <w:sz w:val="22"/>
          <w:szCs w:val="22"/>
        </w:rPr>
        <w:t xml:space="preserve"> A</w:t>
      </w:r>
      <w:r w:rsidR="00CC5224">
        <w:rPr>
          <w:rFonts w:ascii="Garamond" w:hAnsi="Garamond"/>
          <w:sz w:val="22"/>
          <w:szCs w:val="22"/>
        </w:rPr>
        <w:t>–</w:t>
      </w:r>
      <w:r w:rsidRPr="008816F1">
        <w:rPr>
          <w:rFonts w:ascii="Garamond" w:hAnsi="Garamond"/>
          <w:sz w:val="22"/>
          <w:szCs w:val="22"/>
        </w:rPr>
        <w:t>L</w:t>
      </w:r>
    </w:p>
    <w:p w14:paraId="694F54E9" w14:textId="77777777" w:rsidR="00B6004F" w:rsidRPr="00D43284" w:rsidRDefault="00B6004F" w:rsidP="00D331C9">
      <w:pPr>
        <w:spacing w:after="120" w:line="300" w:lineRule="auto"/>
        <w:jc w:val="left"/>
        <w:rPr>
          <w:rFonts w:ascii="Century Gothic" w:hAnsi="Century Gothic"/>
          <w:b/>
        </w:rPr>
      </w:pPr>
      <w:r w:rsidRPr="00D43284">
        <w:rPr>
          <w:rFonts w:ascii="Century Gothic" w:hAnsi="Century Gothic"/>
          <w:b/>
        </w:rPr>
        <w:t>Comparison of the Two Processes</w:t>
      </w:r>
    </w:p>
    <w:p w14:paraId="0048BE6E" w14:textId="77777777" w:rsidR="00B6004F" w:rsidRPr="008816F1" w:rsidRDefault="00B6004F" w:rsidP="002B12E3">
      <w:pPr>
        <w:spacing w:after="240" w:line="300" w:lineRule="auto"/>
        <w:jc w:val="left"/>
        <w:rPr>
          <w:rFonts w:ascii="Garamond" w:hAnsi="Garamond"/>
          <w:sz w:val="22"/>
          <w:szCs w:val="22"/>
        </w:rPr>
      </w:pPr>
      <w:r w:rsidRPr="008816F1">
        <w:rPr>
          <w:rFonts w:ascii="Garamond" w:hAnsi="Garamond"/>
          <w:sz w:val="22"/>
          <w:szCs w:val="22"/>
        </w:rPr>
        <w:t>The following points are offered as a comparison of the two processes by a technical advisor who p</w:t>
      </w:r>
      <w:r w:rsidR="00F82026" w:rsidRPr="008816F1">
        <w:rPr>
          <w:rFonts w:ascii="Garamond" w:hAnsi="Garamond"/>
          <w:sz w:val="22"/>
          <w:szCs w:val="22"/>
        </w:rPr>
        <w:t xml:space="preserve">articipated in both processes. </w:t>
      </w:r>
    </w:p>
    <w:p w14:paraId="75EFFF92" w14:textId="77777777" w:rsidR="003A146B" w:rsidRPr="00D43284" w:rsidRDefault="003A146B" w:rsidP="00D331C9">
      <w:pPr>
        <w:spacing w:after="120" w:line="300" w:lineRule="auto"/>
        <w:jc w:val="left"/>
        <w:rPr>
          <w:rFonts w:ascii="Century Gothic" w:hAnsi="Century Gothic"/>
        </w:rPr>
      </w:pPr>
      <w:r w:rsidRPr="00D43284">
        <w:rPr>
          <w:rFonts w:ascii="Century Gothic" w:hAnsi="Century Gothic"/>
        </w:rPr>
        <w:lastRenderedPageBreak/>
        <w:t>Strengths and Benefits</w:t>
      </w:r>
      <w:r w:rsidR="00B6004F" w:rsidRPr="00D43284">
        <w:rPr>
          <w:rFonts w:ascii="Century Gothic" w:hAnsi="Century Gothic"/>
        </w:rPr>
        <w:t xml:space="preserve"> of the Second Planning Process</w:t>
      </w:r>
    </w:p>
    <w:p w14:paraId="132C6ECE" w14:textId="01E88D2A" w:rsidR="00B6228B" w:rsidRPr="008816F1" w:rsidRDefault="00B6228B" w:rsidP="00D331C9">
      <w:pPr>
        <w:pStyle w:val="ListParagraph"/>
        <w:numPr>
          <w:ilvl w:val="0"/>
          <w:numId w:val="18"/>
        </w:numPr>
        <w:spacing w:after="120" w:line="300" w:lineRule="auto"/>
        <w:contextualSpacing w:val="0"/>
        <w:jc w:val="left"/>
        <w:rPr>
          <w:rFonts w:ascii="Garamond" w:hAnsi="Garamond"/>
          <w:b/>
          <w:sz w:val="22"/>
          <w:szCs w:val="22"/>
        </w:rPr>
      </w:pPr>
      <w:r w:rsidRPr="008816F1">
        <w:rPr>
          <w:rFonts w:ascii="Garamond" w:hAnsi="Garamond"/>
          <w:sz w:val="22"/>
          <w:szCs w:val="22"/>
        </w:rPr>
        <w:t xml:space="preserve">Given the long duration, expenditure of effort and costs incurred during the first HIS SP process, the </w:t>
      </w:r>
      <w:r w:rsidR="00CC5224">
        <w:rPr>
          <w:rFonts w:ascii="Garamond" w:hAnsi="Garamond"/>
          <w:sz w:val="22"/>
          <w:szCs w:val="22"/>
        </w:rPr>
        <w:t>MOH</w:t>
      </w:r>
      <w:r w:rsidRPr="008816F1">
        <w:rPr>
          <w:rFonts w:ascii="Garamond" w:hAnsi="Garamond"/>
          <w:sz w:val="22"/>
          <w:szCs w:val="22"/>
        </w:rPr>
        <w:t xml:space="preserve"> and the MSH LMG project agreed that the dur</w:t>
      </w:r>
      <w:r w:rsidR="00466FB5" w:rsidRPr="008816F1">
        <w:rPr>
          <w:rFonts w:ascii="Garamond" w:hAnsi="Garamond"/>
          <w:sz w:val="22"/>
          <w:szCs w:val="22"/>
        </w:rPr>
        <w:t>ation</w:t>
      </w:r>
      <w:r w:rsidRPr="008816F1">
        <w:rPr>
          <w:rFonts w:ascii="Garamond" w:hAnsi="Garamond"/>
          <w:sz w:val="22"/>
          <w:szCs w:val="22"/>
        </w:rPr>
        <w:t xml:space="preserve"> of this planning effort should be considerably shorter and less ambitious.</w:t>
      </w:r>
    </w:p>
    <w:p w14:paraId="2AA38252" w14:textId="77777777" w:rsidR="00B6228B" w:rsidRPr="008816F1" w:rsidRDefault="00B6228B" w:rsidP="00D331C9">
      <w:pPr>
        <w:pStyle w:val="ListParagraph"/>
        <w:numPr>
          <w:ilvl w:val="0"/>
          <w:numId w:val="18"/>
        </w:numPr>
        <w:spacing w:after="120" w:line="300" w:lineRule="auto"/>
        <w:contextualSpacing w:val="0"/>
        <w:jc w:val="left"/>
        <w:rPr>
          <w:rFonts w:ascii="Garamond" w:hAnsi="Garamond"/>
          <w:b/>
          <w:sz w:val="22"/>
          <w:szCs w:val="22"/>
        </w:rPr>
      </w:pPr>
      <w:r w:rsidRPr="008816F1">
        <w:rPr>
          <w:rFonts w:ascii="Garamond" w:hAnsi="Garamond"/>
          <w:sz w:val="22"/>
          <w:szCs w:val="22"/>
        </w:rPr>
        <w:t>In addition, the Ministry and HIS core group recognized that the ambition, comprehensiveness</w:t>
      </w:r>
      <w:r w:rsidR="00F82026" w:rsidRPr="008816F1">
        <w:rPr>
          <w:rFonts w:ascii="Garamond" w:hAnsi="Garamond"/>
          <w:sz w:val="22"/>
          <w:szCs w:val="22"/>
        </w:rPr>
        <w:t>,</w:t>
      </w:r>
      <w:r w:rsidRPr="008816F1">
        <w:rPr>
          <w:rFonts w:ascii="Garamond" w:hAnsi="Garamond"/>
          <w:sz w:val="22"/>
          <w:szCs w:val="22"/>
        </w:rPr>
        <w:t xml:space="preserve"> and complexity of </w:t>
      </w:r>
      <w:r w:rsidR="00466FB5" w:rsidRPr="008816F1">
        <w:rPr>
          <w:rFonts w:ascii="Garamond" w:hAnsi="Garamond"/>
          <w:sz w:val="22"/>
          <w:szCs w:val="22"/>
        </w:rPr>
        <w:t>the first plan should be reduced</w:t>
      </w:r>
      <w:r w:rsidRPr="008816F1">
        <w:rPr>
          <w:rFonts w:ascii="Garamond" w:hAnsi="Garamond"/>
          <w:sz w:val="22"/>
          <w:szCs w:val="22"/>
        </w:rPr>
        <w:t>.</w:t>
      </w:r>
    </w:p>
    <w:p w14:paraId="5DCB4114" w14:textId="278D4625" w:rsidR="00B6228B" w:rsidRPr="008816F1" w:rsidRDefault="00F82026" w:rsidP="00D331C9">
      <w:pPr>
        <w:pStyle w:val="ListParagraph"/>
        <w:numPr>
          <w:ilvl w:val="0"/>
          <w:numId w:val="18"/>
        </w:numPr>
        <w:spacing w:after="120" w:line="300" w:lineRule="auto"/>
        <w:contextualSpacing w:val="0"/>
        <w:jc w:val="left"/>
        <w:rPr>
          <w:rFonts w:ascii="Garamond" w:hAnsi="Garamond"/>
          <w:b/>
          <w:sz w:val="22"/>
          <w:szCs w:val="22"/>
        </w:rPr>
      </w:pPr>
      <w:r w:rsidRPr="008816F1">
        <w:rPr>
          <w:rFonts w:ascii="Garamond" w:hAnsi="Garamond"/>
          <w:sz w:val="22"/>
          <w:szCs w:val="22"/>
        </w:rPr>
        <w:t>T</w:t>
      </w:r>
      <w:r w:rsidR="00B6228B" w:rsidRPr="008816F1">
        <w:rPr>
          <w:rFonts w:ascii="Garamond" w:hAnsi="Garamond"/>
          <w:sz w:val="22"/>
          <w:szCs w:val="22"/>
        </w:rPr>
        <w:t>his process was seen as an opportunity to review achievements and gaps in implementation, define a smaller set of priorities</w:t>
      </w:r>
      <w:r w:rsidR="00CC5224">
        <w:rPr>
          <w:rFonts w:ascii="Garamond" w:hAnsi="Garamond"/>
          <w:sz w:val="22"/>
          <w:szCs w:val="22"/>
        </w:rPr>
        <w:t>,</w:t>
      </w:r>
      <w:r w:rsidR="00B6228B" w:rsidRPr="008816F1">
        <w:rPr>
          <w:rFonts w:ascii="Garamond" w:hAnsi="Garamond"/>
          <w:sz w:val="22"/>
          <w:szCs w:val="22"/>
        </w:rPr>
        <w:t xml:space="preserve"> and essentially update the earlier plan for more focused attention on fewer priorities.</w:t>
      </w:r>
    </w:p>
    <w:p w14:paraId="598C8C6F" w14:textId="3ECD4AE9" w:rsidR="00B6228B" w:rsidRPr="008816F1" w:rsidRDefault="00B6228B" w:rsidP="00D331C9">
      <w:pPr>
        <w:pStyle w:val="ListParagraph"/>
        <w:numPr>
          <w:ilvl w:val="0"/>
          <w:numId w:val="18"/>
        </w:numPr>
        <w:spacing w:after="120" w:line="300" w:lineRule="auto"/>
        <w:contextualSpacing w:val="0"/>
        <w:jc w:val="left"/>
        <w:rPr>
          <w:rFonts w:ascii="Garamond" w:hAnsi="Garamond"/>
          <w:b/>
          <w:sz w:val="22"/>
          <w:szCs w:val="22"/>
        </w:rPr>
      </w:pPr>
      <w:r w:rsidRPr="008816F1">
        <w:rPr>
          <w:rFonts w:ascii="Garamond" w:hAnsi="Garamond"/>
          <w:sz w:val="22"/>
          <w:szCs w:val="22"/>
        </w:rPr>
        <w:t>The review of achievements and obstacles in implementation led to recogni</w:t>
      </w:r>
      <w:r w:rsidR="00466FB5" w:rsidRPr="008816F1">
        <w:rPr>
          <w:rFonts w:ascii="Garamond" w:hAnsi="Garamond"/>
          <w:sz w:val="22"/>
          <w:szCs w:val="22"/>
        </w:rPr>
        <w:t>tion</w:t>
      </w:r>
      <w:r w:rsidRPr="008816F1">
        <w:rPr>
          <w:rFonts w:ascii="Garamond" w:hAnsi="Garamond"/>
          <w:sz w:val="22"/>
          <w:szCs w:val="22"/>
        </w:rPr>
        <w:t xml:space="preserve"> and defin</w:t>
      </w:r>
      <w:r w:rsidR="00466FB5" w:rsidRPr="008816F1">
        <w:rPr>
          <w:rFonts w:ascii="Garamond" w:hAnsi="Garamond"/>
          <w:sz w:val="22"/>
          <w:szCs w:val="22"/>
        </w:rPr>
        <w:t>ition of</w:t>
      </w:r>
      <w:r w:rsidRPr="008816F1">
        <w:rPr>
          <w:rFonts w:ascii="Garamond" w:hAnsi="Garamond"/>
          <w:sz w:val="22"/>
          <w:szCs w:val="22"/>
        </w:rPr>
        <w:t xml:space="preserve"> important HIS needs and practices that were not clearly defined and understood within the previous </w:t>
      </w:r>
      <w:r w:rsidR="00CC5224">
        <w:rPr>
          <w:rFonts w:ascii="Garamond" w:hAnsi="Garamond"/>
          <w:sz w:val="22"/>
          <w:szCs w:val="22"/>
        </w:rPr>
        <w:t>strategic planning</w:t>
      </w:r>
      <w:r w:rsidR="00CC5224" w:rsidRPr="008816F1">
        <w:rPr>
          <w:rFonts w:ascii="Garamond" w:hAnsi="Garamond"/>
          <w:sz w:val="22"/>
          <w:szCs w:val="22"/>
        </w:rPr>
        <w:t xml:space="preserve"> </w:t>
      </w:r>
      <w:r w:rsidRPr="008816F1">
        <w:rPr>
          <w:rFonts w:ascii="Garamond" w:hAnsi="Garamond"/>
          <w:sz w:val="22"/>
          <w:szCs w:val="22"/>
        </w:rPr>
        <w:t>components</w:t>
      </w:r>
      <w:r w:rsidR="00A32447" w:rsidRPr="008816F1">
        <w:rPr>
          <w:rFonts w:ascii="Garamond" w:hAnsi="Garamond"/>
          <w:sz w:val="22"/>
          <w:szCs w:val="22"/>
        </w:rPr>
        <w:t xml:space="preserve">, and </w:t>
      </w:r>
      <w:r w:rsidR="00CC5224">
        <w:rPr>
          <w:rFonts w:ascii="Garamond" w:hAnsi="Garamond"/>
          <w:sz w:val="22"/>
          <w:szCs w:val="22"/>
        </w:rPr>
        <w:t>that</w:t>
      </w:r>
      <w:r w:rsidR="00CC5224" w:rsidRPr="008816F1">
        <w:rPr>
          <w:rFonts w:ascii="Garamond" w:hAnsi="Garamond"/>
          <w:sz w:val="22"/>
          <w:szCs w:val="22"/>
        </w:rPr>
        <w:t xml:space="preserve"> </w:t>
      </w:r>
      <w:r w:rsidR="00A32447" w:rsidRPr="008816F1">
        <w:rPr>
          <w:rFonts w:ascii="Garamond" w:hAnsi="Garamond"/>
          <w:sz w:val="22"/>
          <w:szCs w:val="22"/>
        </w:rPr>
        <w:t>extend beyond and across all objectives and interventions.</w:t>
      </w:r>
    </w:p>
    <w:p w14:paraId="5B6B7A7D" w14:textId="3DA77792" w:rsidR="003A146B" w:rsidRPr="00D331C9" w:rsidRDefault="00A32447" w:rsidP="00D331C9">
      <w:pPr>
        <w:pStyle w:val="ListParagraph"/>
        <w:numPr>
          <w:ilvl w:val="0"/>
          <w:numId w:val="18"/>
        </w:numPr>
        <w:spacing w:after="240" w:line="300" w:lineRule="auto"/>
        <w:jc w:val="left"/>
        <w:rPr>
          <w:rFonts w:ascii="Garamond" w:hAnsi="Garamond"/>
          <w:b/>
          <w:sz w:val="22"/>
          <w:szCs w:val="22"/>
        </w:rPr>
      </w:pPr>
      <w:r w:rsidRPr="008816F1">
        <w:rPr>
          <w:rFonts w:ascii="Garamond" w:hAnsi="Garamond"/>
          <w:sz w:val="22"/>
          <w:szCs w:val="22"/>
        </w:rPr>
        <w:t xml:space="preserve">Many of the supporting materials and products generated during the first </w:t>
      </w:r>
      <w:r w:rsidR="00CC5224">
        <w:rPr>
          <w:rFonts w:ascii="Garamond" w:hAnsi="Garamond"/>
          <w:sz w:val="22"/>
          <w:szCs w:val="22"/>
        </w:rPr>
        <w:t>strategic planning</w:t>
      </w:r>
      <w:r w:rsidRPr="008816F1">
        <w:rPr>
          <w:rFonts w:ascii="Garamond" w:hAnsi="Garamond"/>
          <w:sz w:val="22"/>
          <w:szCs w:val="22"/>
        </w:rPr>
        <w:t xml:space="preserve"> process were found useful and were fairly easily updated, such as current databases, HIS training courses, priority health problems, services and related indicators, inventory of ongoing </w:t>
      </w:r>
      <w:r w:rsidR="00466FB5" w:rsidRPr="008816F1">
        <w:rPr>
          <w:rFonts w:ascii="Garamond" w:hAnsi="Garamond"/>
          <w:sz w:val="22"/>
          <w:szCs w:val="22"/>
        </w:rPr>
        <w:t xml:space="preserve">HIS </w:t>
      </w:r>
      <w:r w:rsidRPr="008816F1">
        <w:rPr>
          <w:rFonts w:ascii="Garamond" w:hAnsi="Garamond"/>
          <w:sz w:val="22"/>
          <w:szCs w:val="22"/>
        </w:rPr>
        <w:t>development activities</w:t>
      </w:r>
      <w:r w:rsidR="00F82026" w:rsidRPr="008816F1">
        <w:rPr>
          <w:rFonts w:ascii="Garamond" w:hAnsi="Garamond"/>
          <w:sz w:val="22"/>
          <w:szCs w:val="22"/>
        </w:rPr>
        <w:t>,</w:t>
      </w:r>
      <w:r w:rsidRPr="008816F1">
        <w:rPr>
          <w:rFonts w:ascii="Garamond" w:hAnsi="Garamond"/>
          <w:sz w:val="22"/>
          <w:szCs w:val="22"/>
        </w:rPr>
        <w:t xml:space="preserve"> and sources of support.</w:t>
      </w:r>
    </w:p>
    <w:p w14:paraId="4546FEA0" w14:textId="77777777" w:rsidR="003A146B" w:rsidRPr="00D43284" w:rsidRDefault="003A146B" w:rsidP="00D331C9">
      <w:pPr>
        <w:spacing w:after="120" w:line="300" w:lineRule="auto"/>
        <w:jc w:val="left"/>
        <w:rPr>
          <w:rFonts w:ascii="Century Gothic" w:hAnsi="Century Gothic"/>
        </w:rPr>
      </w:pPr>
      <w:r w:rsidRPr="00D43284">
        <w:rPr>
          <w:rFonts w:ascii="Century Gothic" w:hAnsi="Century Gothic"/>
        </w:rPr>
        <w:t>Challenges and Drawback</w:t>
      </w:r>
      <w:r w:rsidR="00B6004F" w:rsidRPr="00D43284">
        <w:rPr>
          <w:rFonts w:ascii="Century Gothic" w:hAnsi="Century Gothic"/>
        </w:rPr>
        <w:t>s</w:t>
      </w:r>
    </w:p>
    <w:p w14:paraId="4FA32B92" w14:textId="04F52089" w:rsidR="003A146B" w:rsidRPr="008816F1" w:rsidRDefault="00466FB5"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Despite</w:t>
      </w:r>
      <w:r w:rsidR="00A32447" w:rsidRPr="008816F1">
        <w:rPr>
          <w:rFonts w:ascii="Garamond" w:hAnsi="Garamond"/>
          <w:sz w:val="22"/>
          <w:szCs w:val="22"/>
        </w:rPr>
        <w:t xml:space="preserve"> the wisdom of the </w:t>
      </w:r>
      <w:r w:rsidR="00CC5224" w:rsidRPr="008816F1">
        <w:rPr>
          <w:rFonts w:ascii="Garamond" w:hAnsi="Garamond"/>
          <w:sz w:val="22"/>
          <w:szCs w:val="22"/>
        </w:rPr>
        <w:t>M</w:t>
      </w:r>
      <w:r w:rsidR="00CC5224">
        <w:rPr>
          <w:rFonts w:ascii="Garamond" w:hAnsi="Garamond"/>
          <w:sz w:val="22"/>
          <w:szCs w:val="22"/>
        </w:rPr>
        <w:t>O</w:t>
      </w:r>
      <w:r w:rsidR="00CC5224" w:rsidRPr="008816F1">
        <w:rPr>
          <w:rFonts w:ascii="Garamond" w:hAnsi="Garamond"/>
          <w:sz w:val="22"/>
          <w:szCs w:val="22"/>
        </w:rPr>
        <w:t>H</w:t>
      </w:r>
      <w:r w:rsidR="00A32447" w:rsidRPr="008816F1">
        <w:rPr>
          <w:rFonts w:ascii="Garamond" w:hAnsi="Garamond"/>
          <w:sz w:val="22"/>
          <w:szCs w:val="22"/>
        </w:rPr>
        <w:t>-MSH concerns expressed above, the process was obviously hinder</w:t>
      </w:r>
      <w:r w:rsidRPr="008816F1">
        <w:rPr>
          <w:rFonts w:ascii="Garamond" w:hAnsi="Garamond"/>
          <w:sz w:val="22"/>
          <w:szCs w:val="22"/>
        </w:rPr>
        <w:t>ed by the extreme brevity of</w:t>
      </w:r>
      <w:r w:rsidR="00A32447" w:rsidRPr="008816F1">
        <w:rPr>
          <w:rFonts w:ascii="Garamond" w:hAnsi="Garamond"/>
          <w:sz w:val="22"/>
          <w:szCs w:val="22"/>
        </w:rPr>
        <w:t xml:space="preserve"> its duration and the lessor priority given to it because of competing activities, such as the World Bank SEHAT program planning.</w:t>
      </w:r>
    </w:p>
    <w:p w14:paraId="41CB6C03" w14:textId="4AEDC7C3" w:rsidR="00A32447" w:rsidRPr="008816F1" w:rsidRDefault="00A32447"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 xml:space="preserve">While the scheduling of the process just as a new Minister was settling in and new appointments to senior positions </w:t>
      </w:r>
      <w:r w:rsidR="003E1678" w:rsidRPr="008816F1">
        <w:rPr>
          <w:rFonts w:ascii="Garamond" w:hAnsi="Garamond"/>
          <w:sz w:val="22"/>
          <w:szCs w:val="22"/>
        </w:rPr>
        <w:t xml:space="preserve">were being made </w:t>
      </w:r>
      <w:r w:rsidRPr="008816F1">
        <w:rPr>
          <w:rFonts w:ascii="Garamond" w:hAnsi="Garamond"/>
          <w:sz w:val="22"/>
          <w:szCs w:val="22"/>
        </w:rPr>
        <w:t xml:space="preserve">did not lessen the </w:t>
      </w:r>
      <w:r w:rsidR="00CC5224" w:rsidRPr="008816F1">
        <w:rPr>
          <w:rFonts w:ascii="Garamond" w:hAnsi="Garamond"/>
          <w:sz w:val="22"/>
          <w:szCs w:val="22"/>
        </w:rPr>
        <w:t>M</w:t>
      </w:r>
      <w:r w:rsidR="00CC5224">
        <w:rPr>
          <w:rFonts w:ascii="Garamond" w:hAnsi="Garamond"/>
          <w:sz w:val="22"/>
          <w:szCs w:val="22"/>
        </w:rPr>
        <w:t>O</w:t>
      </w:r>
      <w:r w:rsidR="00CC5224" w:rsidRPr="008816F1">
        <w:rPr>
          <w:rFonts w:ascii="Garamond" w:hAnsi="Garamond"/>
          <w:sz w:val="22"/>
          <w:szCs w:val="22"/>
        </w:rPr>
        <w:t xml:space="preserve">H </w:t>
      </w:r>
      <w:r w:rsidRPr="008816F1">
        <w:rPr>
          <w:rFonts w:ascii="Garamond" w:hAnsi="Garamond"/>
          <w:sz w:val="22"/>
          <w:szCs w:val="22"/>
        </w:rPr>
        <w:t>perception of the importance of the process</w:t>
      </w:r>
      <w:r w:rsidR="00466FB5" w:rsidRPr="008816F1">
        <w:rPr>
          <w:rFonts w:ascii="Garamond" w:hAnsi="Garamond"/>
          <w:sz w:val="22"/>
          <w:szCs w:val="22"/>
        </w:rPr>
        <w:t>,</w:t>
      </w:r>
      <w:r w:rsidR="003E1678" w:rsidRPr="008816F1">
        <w:rPr>
          <w:rFonts w:ascii="Garamond" w:hAnsi="Garamond"/>
          <w:sz w:val="22"/>
          <w:szCs w:val="22"/>
        </w:rPr>
        <w:t xml:space="preserve"> it did contribute to constraints.</w:t>
      </w:r>
    </w:p>
    <w:p w14:paraId="33FB7F1D" w14:textId="14F0A8C5" w:rsidR="003E1678" w:rsidRPr="008816F1" w:rsidRDefault="003E1678"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 xml:space="preserve">Perhaps the most noticeable was the ongoing definition of a new HIS Directorate and appointment of a General-Director who was not associated before with the HIS system </w:t>
      </w:r>
      <w:r w:rsidR="000A0BDF" w:rsidRPr="008816F1">
        <w:rPr>
          <w:rFonts w:ascii="Garamond" w:hAnsi="Garamond"/>
          <w:sz w:val="22"/>
          <w:szCs w:val="22"/>
        </w:rPr>
        <w:t xml:space="preserve">planning and </w:t>
      </w:r>
      <w:r w:rsidRPr="008816F1">
        <w:rPr>
          <w:rFonts w:ascii="Garamond" w:hAnsi="Garamond"/>
          <w:sz w:val="22"/>
          <w:szCs w:val="22"/>
        </w:rPr>
        <w:t xml:space="preserve">development.  Many of the senior </w:t>
      </w:r>
      <w:r w:rsidR="00CC5224" w:rsidRPr="008816F1">
        <w:rPr>
          <w:rFonts w:ascii="Garamond" w:hAnsi="Garamond"/>
          <w:sz w:val="22"/>
          <w:szCs w:val="22"/>
        </w:rPr>
        <w:t>M</w:t>
      </w:r>
      <w:r w:rsidR="00CC5224">
        <w:rPr>
          <w:rFonts w:ascii="Garamond" w:hAnsi="Garamond"/>
          <w:sz w:val="22"/>
          <w:szCs w:val="22"/>
        </w:rPr>
        <w:t>O</w:t>
      </w:r>
      <w:r w:rsidR="00CC5224" w:rsidRPr="008816F1">
        <w:rPr>
          <w:rFonts w:ascii="Garamond" w:hAnsi="Garamond"/>
          <w:sz w:val="22"/>
          <w:szCs w:val="22"/>
        </w:rPr>
        <w:t xml:space="preserve">H </w:t>
      </w:r>
      <w:r w:rsidRPr="008816F1">
        <w:rPr>
          <w:rFonts w:ascii="Garamond" w:hAnsi="Garamond"/>
          <w:sz w:val="22"/>
          <w:szCs w:val="22"/>
        </w:rPr>
        <w:t xml:space="preserve">staff who supported the HIS SP </w:t>
      </w:r>
      <w:r w:rsidR="000A0BDF" w:rsidRPr="008816F1">
        <w:rPr>
          <w:rFonts w:ascii="Garamond" w:hAnsi="Garamond"/>
          <w:sz w:val="22"/>
          <w:szCs w:val="22"/>
        </w:rPr>
        <w:t xml:space="preserve">process </w:t>
      </w:r>
      <w:r w:rsidRPr="008816F1">
        <w:rPr>
          <w:rFonts w:ascii="Garamond" w:hAnsi="Garamond"/>
          <w:sz w:val="22"/>
          <w:szCs w:val="22"/>
        </w:rPr>
        <w:t>were just learning of the new integrated structure of all units related to HIS and evaluation and were not yet on board with it.</w:t>
      </w:r>
    </w:p>
    <w:p w14:paraId="52485513" w14:textId="756E69BA" w:rsidR="003E1678" w:rsidRPr="008816F1" w:rsidRDefault="003E1678"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 xml:space="preserve">Thus, </w:t>
      </w:r>
      <w:r w:rsidR="00466FB5" w:rsidRPr="008816F1">
        <w:rPr>
          <w:rFonts w:ascii="Garamond" w:hAnsi="Garamond"/>
          <w:sz w:val="22"/>
          <w:szCs w:val="22"/>
        </w:rPr>
        <w:t xml:space="preserve">it is likely that </w:t>
      </w:r>
      <w:r w:rsidRPr="008816F1">
        <w:rPr>
          <w:rFonts w:ascii="Garamond" w:hAnsi="Garamond"/>
          <w:sz w:val="22"/>
          <w:szCs w:val="22"/>
        </w:rPr>
        <w:t>the new HIS General Directorate was not yet in a position to take on such an ambitious process</w:t>
      </w:r>
      <w:r w:rsidR="00CC5224">
        <w:rPr>
          <w:rFonts w:ascii="Garamond" w:hAnsi="Garamond"/>
          <w:sz w:val="22"/>
          <w:szCs w:val="22"/>
        </w:rPr>
        <w:t>,</w:t>
      </w:r>
      <w:r w:rsidRPr="008816F1">
        <w:rPr>
          <w:rFonts w:ascii="Garamond" w:hAnsi="Garamond"/>
          <w:sz w:val="22"/>
          <w:szCs w:val="22"/>
        </w:rPr>
        <w:t xml:space="preserve"> which requires extensive</w:t>
      </w:r>
      <w:r w:rsidR="00466FB5" w:rsidRPr="008816F1">
        <w:rPr>
          <w:rFonts w:ascii="Garamond" w:hAnsi="Garamond"/>
          <w:sz w:val="22"/>
          <w:szCs w:val="22"/>
        </w:rPr>
        <w:t xml:space="preserve"> consensus-</w:t>
      </w:r>
      <w:r w:rsidRPr="008816F1">
        <w:rPr>
          <w:rFonts w:ascii="Garamond" w:hAnsi="Garamond"/>
          <w:sz w:val="22"/>
          <w:szCs w:val="22"/>
        </w:rPr>
        <w:t>building across all participating departments and donors.</w:t>
      </w:r>
    </w:p>
    <w:p w14:paraId="3BF49611" w14:textId="77777777" w:rsidR="003E1678" w:rsidRPr="008816F1" w:rsidRDefault="003E1678"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 xml:space="preserve">The smaller and shorter process was also handicapped by not receiving such extensive external technical advice as before, being essentially limited to local MSH advisors and one external consultant.  The risk in this was the possibility that the MSH support was not </w:t>
      </w:r>
      <w:r w:rsidR="00466FB5" w:rsidRPr="008816F1">
        <w:rPr>
          <w:rFonts w:ascii="Garamond" w:hAnsi="Garamond"/>
          <w:sz w:val="22"/>
          <w:szCs w:val="22"/>
        </w:rPr>
        <w:t xml:space="preserve">totally in </w:t>
      </w:r>
      <w:r w:rsidRPr="008816F1">
        <w:rPr>
          <w:rFonts w:ascii="Garamond" w:hAnsi="Garamond"/>
          <w:sz w:val="22"/>
          <w:szCs w:val="22"/>
        </w:rPr>
        <w:t>balance with the views of other projects and donors</w:t>
      </w:r>
      <w:r w:rsidR="000A0BDF" w:rsidRPr="008816F1">
        <w:rPr>
          <w:rFonts w:ascii="Garamond" w:hAnsi="Garamond"/>
          <w:sz w:val="22"/>
          <w:szCs w:val="22"/>
        </w:rPr>
        <w:t>.</w:t>
      </w:r>
    </w:p>
    <w:p w14:paraId="312DCDB0" w14:textId="5D78BBD0" w:rsidR="003E1678" w:rsidRPr="008816F1" w:rsidRDefault="003E1678" w:rsidP="00D331C9">
      <w:pPr>
        <w:pStyle w:val="ListParagraph"/>
        <w:numPr>
          <w:ilvl w:val="0"/>
          <w:numId w:val="19"/>
        </w:numPr>
        <w:spacing w:after="120" w:line="300" w:lineRule="auto"/>
        <w:contextualSpacing w:val="0"/>
        <w:jc w:val="left"/>
        <w:rPr>
          <w:rFonts w:ascii="Garamond" w:hAnsi="Garamond"/>
          <w:b/>
          <w:sz w:val="22"/>
          <w:szCs w:val="22"/>
        </w:rPr>
      </w:pPr>
      <w:r w:rsidRPr="008816F1">
        <w:rPr>
          <w:rFonts w:ascii="Garamond" w:hAnsi="Garamond"/>
          <w:sz w:val="22"/>
          <w:szCs w:val="22"/>
        </w:rPr>
        <w:t xml:space="preserve">A critical assumption being made by the </w:t>
      </w:r>
      <w:r w:rsidR="00A36474" w:rsidRPr="008816F1">
        <w:rPr>
          <w:rFonts w:ascii="Garamond" w:hAnsi="Garamond"/>
          <w:sz w:val="22"/>
          <w:szCs w:val="22"/>
        </w:rPr>
        <w:t>M</w:t>
      </w:r>
      <w:r w:rsidR="00A36474">
        <w:rPr>
          <w:rFonts w:ascii="Garamond" w:hAnsi="Garamond"/>
          <w:sz w:val="22"/>
          <w:szCs w:val="22"/>
        </w:rPr>
        <w:t>O</w:t>
      </w:r>
      <w:r w:rsidR="00A36474" w:rsidRPr="008816F1">
        <w:rPr>
          <w:rFonts w:ascii="Garamond" w:hAnsi="Garamond"/>
          <w:sz w:val="22"/>
          <w:szCs w:val="22"/>
        </w:rPr>
        <w:t xml:space="preserve">H </w:t>
      </w:r>
      <w:r w:rsidRPr="008816F1">
        <w:rPr>
          <w:rFonts w:ascii="Garamond" w:hAnsi="Garamond"/>
          <w:sz w:val="22"/>
          <w:szCs w:val="22"/>
        </w:rPr>
        <w:t xml:space="preserve">and the USAID/MSH support team was that the previous extensive </w:t>
      </w:r>
      <w:r w:rsidR="000A0BDF" w:rsidRPr="008816F1">
        <w:rPr>
          <w:rFonts w:ascii="Garamond" w:hAnsi="Garamond"/>
          <w:sz w:val="22"/>
          <w:szCs w:val="22"/>
        </w:rPr>
        <w:t xml:space="preserve">HIS </w:t>
      </w:r>
      <w:r w:rsidRPr="008816F1">
        <w:rPr>
          <w:rFonts w:ascii="Garamond" w:hAnsi="Garamond"/>
          <w:sz w:val="22"/>
          <w:szCs w:val="22"/>
        </w:rPr>
        <w:t>SP experience</w:t>
      </w:r>
      <w:r w:rsidR="000A0BDF" w:rsidRPr="008816F1">
        <w:rPr>
          <w:rFonts w:ascii="Garamond" w:hAnsi="Garamond"/>
          <w:sz w:val="22"/>
          <w:szCs w:val="22"/>
        </w:rPr>
        <w:t xml:space="preserve"> stood the </w:t>
      </w:r>
      <w:r w:rsidR="00A36474" w:rsidRPr="008816F1">
        <w:rPr>
          <w:rFonts w:ascii="Garamond" w:hAnsi="Garamond"/>
          <w:sz w:val="22"/>
          <w:szCs w:val="22"/>
        </w:rPr>
        <w:t>M</w:t>
      </w:r>
      <w:r w:rsidR="00A36474">
        <w:rPr>
          <w:rFonts w:ascii="Garamond" w:hAnsi="Garamond"/>
          <w:sz w:val="22"/>
          <w:szCs w:val="22"/>
        </w:rPr>
        <w:t>O</w:t>
      </w:r>
      <w:r w:rsidR="00A36474" w:rsidRPr="008816F1">
        <w:rPr>
          <w:rFonts w:ascii="Garamond" w:hAnsi="Garamond"/>
          <w:sz w:val="22"/>
          <w:szCs w:val="22"/>
        </w:rPr>
        <w:t xml:space="preserve">H </w:t>
      </w:r>
      <w:r w:rsidR="000A0BDF" w:rsidRPr="008816F1">
        <w:rPr>
          <w:rFonts w:ascii="Garamond" w:hAnsi="Garamond"/>
          <w:sz w:val="22"/>
          <w:szCs w:val="22"/>
        </w:rPr>
        <w:t xml:space="preserve">in good stead to manage the process this time with far less technical assistance and in a much shorter period. In fact, it was MSH </w:t>
      </w:r>
      <w:r w:rsidR="00466FB5" w:rsidRPr="008816F1">
        <w:rPr>
          <w:rFonts w:ascii="Garamond" w:hAnsi="Garamond"/>
          <w:sz w:val="22"/>
          <w:szCs w:val="22"/>
        </w:rPr>
        <w:t xml:space="preserve">project </w:t>
      </w:r>
      <w:r w:rsidR="00466FB5" w:rsidRPr="008816F1">
        <w:rPr>
          <w:rFonts w:ascii="Garamond" w:hAnsi="Garamond"/>
          <w:sz w:val="22"/>
          <w:szCs w:val="22"/>
        </w:rPr>
        <w:lastRenderedPageBreak/>
        <w:t xml:space="preserve">leadership </w:t>
      </w:r>
      <w:r w:rsidR="000A0BDF" w:rsidRPr="008816F1">
        <w:rPr>
          <w:rFonts w:ascii="Garamond" w:hAnsi="Garamond"/>
          <w:sz w:val="22"/>
          <w:szCs w:val="22"/>
        </w:rPr>
        <w:t xml:space="preserve">that fostered the very short process. The </w:t>
      </w:r>
      <w:r w:rsidR="00A36474" w:rsidRPr="008816F1">
        <w:rPr>
          <w:rFonts w:ascii="Garamond" w:hAnsi="Garamond"/>
          <w:sz w:val="22"/>
          <w:szCs w:val="22"/>
        </w:rPr>
        <w:t>M</w:t>
      </w:r>
      <w:r w:rsidR="00A36474">
        <w:rPr>
          <w:rFonts w:ascii="Garamond" w:hAnsi="Garamond"/>
          <w:sz w:val="22"/>
          <w:szCs w:val="22"/>
        </w:rPr>
        <w:t>O</w:t>
      </w:r>
      <w:r w:rsidR="00A36474" w:rsidRPr="008816F1">
        <w:rPr>
          <w:rFonts w:ascii="Garamond" w:hAnsi="Garamond"/>
          <w:sz w:val="22"/>
          <w:szCs w:val="22"/>
        </w:rPr>
        <w:t xml:space="preserve">H </w:t>
      </w:r>
      <w:r w:rsidR="000A0BDF" w:rsidRPr="008816F1">
        <w:rPr>
          <w:rFonts w:ascii="Garamond" w:hAnsi="Garamond"/>
          <w:sz w:val="22"/>
          <w:szCs w:val="22"/>
        </w:rPr>
        <w:t>would have preferred a longer period of technical assist</w:t>
      </w:r>
      <w:r w:rsidR="00466FB5" w:rsidRPr="008816F1">
        <w:rPr>
          <w:rFonts w:ascii="Garamond" w:hAnsi="Garamond"/>
          <w:sz w:val="22"/>
          <w:szCs w:val="22"/>
        </w:rPr>
        <w:t>ance from MSH</w:t>
      </w:r>
      <w:r w:rsidR="000A0BDF" w:rsidRPr="008816F1">
        <w:rPr>
          <w:rFonts w:ascii="Garamond" w:hAnsi="Garamond"/>
          <w:sz w:val="22"/>
          <w:szCs w:val="22"/>
        </w:rPr>
        <w:t>.</w:t>
      </w:r>
    </w:p>
    <w:p w14:paraId="4538A5AA" w14:textId="77777777" w:rsidR="000A0BDF" w:rsidRPr="008816F1" w:rsidRDefault="000A0BDF" w:rsidP="002B12E3">
      <w:pPr>
        <w:pStyle w:val="ListParagraph"/>
        <w:numPr>
          <w:ilvl w:val="0"/>
          <w:numId w:val="19"/>
        </w:numPr>
        <w:spacing w:after="240" w:line="300" w:lineRule="auto"/>
        <w:jc w:val="left"/>
        <w:rPr>
          <w:rFonts w:ascii="Garamond" w:hAnsi="Garamond"/>
          <w:b/>
          <w:sz w:val="22"/>
          <w:szCs w:val="22"/>
        </w:rPr>
      </w:pPr>
      <w:r w:rsidRPr="008816F1">
        <w:rPr>
          <w:rFonts w:ascii="Garamond" w:hAnsi="Garamond"/>
          <w:sz w:val="22"/>
          <w:szCs w:val="22"/>
        </w:rPr>
        <w:t>Despite the passage of time since the initial HMN HIS planning guidance was issued, there has not been a formal assessment of its effectiveness nor consideration of how the obvious ambition of that process might be tempered with more realism and efficiency.</w:t>
      </w:r>
    </w:p>
    <w:p w14:paraId="2280BE7B" w14:textId="7087C447" w:rsidR="00F02589" w:rsidRDefault="00F02589" w:rsidP="002B12E3">
      <w:pPr>
        <w:spacing w:after="240" w:line="300" w:lineRule="auto"/>
        <w:jc w:val="left"/>
        <w:rPr>
          <w:rFonts w:ascii="Garamond" w:hAnsi="Garamond"/>
          <w:b/>
          <w:sz w:val="22"/>
          <w:szCs w:val="22"/>
        </w:rPr>
      </w:pPr>
    </w:p>
    <w:p w14:paraId="140B2F51" w14:textId="77777777" w:rsidR="00F02589" w:rsidRPr="00F02589" w:rsidRDefault="00F02589" w:rsidP="00F02589">
      <w:pPr>
        <w:rPr>
          <w:rFonts w:ascii="Garamond" w:hAnsi="Garamond"/>
          <w:sz w:val="22"/>
          <w:szCs w:val="22"/>
        </w:rPr>
      </w:pPr>
    </w:p>
    <w:p w14:paraId="3695E500" w14:textId="77777777" w:rsidR="00F02589" w:rsidRPr="00F02589" w:rsidRDefault="00F02589" w:rsidP="00F02589">
      <w:pPr>
        <w:rPr>
          <w:rFonts w:ascii="Garamond" w:hAnsi="Garamond"/>
          <w:sz w:val="22"/>
          <w:szCs w:val="22"/>
        </w:rPr>
      </w:pPr>
    </w:p>
    <w:p w14:paraId="34B08FBB" w14:textId="77777777" w:rsidR="00F02589" w:rsidRPr="00F02589" w:rsidRDefault="00F02589" w:rsidP="00F02589">
      <w:pPr>
        <w:rPr>
          <w:rFonts w:ascii="Garamond" w:hAnsi="Garamond"/>
          <w:sz w:val="22"/>
          <w:szCs w:val="22"/>
        </w:rPr>
      </w:pPr>
    </w:p>
    <w:p w14:paraId="7276516D" w14:textId="77777777" w:rsidR="00F02589" w:rsidRPr="00F02589" w:rsidRDefault="00F02589" w:rsidP="00F02589">
      <w:pPr>
        <w:rPr>
          <w:rFonts w:ascii="Garamond" w:hAnsi="Garamond"/>
          <w:sz w:val="22"/>
          <w:szCs w:val="22"/>
        </w:rPr>
      </w:pPr>
    </w:p>
    <w:p w14:paraId="7809F9DF" w14:textId="77777777" w:rsidR="00F02589" w:rsidRPr="00F02589" w:rsidRDefault="00F02589" w:rsidP="00F02589">
      <w:pPr>
        <w:rPr>
          <w:rFonts w:ascii="Garamond" w:hAnsi="Garamond"/>
          <w:sz w:val="22"/>
          <w:szCs w:val="22"/>
        </w:rPr>
      </w:pPr>
    </w:p>
    <w:p w14:paraId="400DABDE" w14:textId="77777777" w:rsidR="00F02589" w:rsidRPr="00F02589" w:rsidRDefault="00F02589" w:rsidP="00F02589">
      <w:pPr>
        <w:rPr>
          <w:rFonts w:ascii="Garamond" w:hAnsi="Garamond"/>
          <w:sz w:val="22"/>
          <w:szCs w:val="22"/>
        </w:rPr>
      </w:pPr>
    </w:p>
    <w:p w14:paraId="485D6C75" w14:textId="77777777" w:rsidR="00F02589" w:rsidRPr="00F02589" w:rsidRDefault="00F02589" w:rsidP="00F02589">
      <w:pPr>
        <w:rPr>
          <w:rFonts w:ascii="Garamond" w:hAnsi="Garamond"/>
          <w:sz w:val="22"/>
          <w:szCs w:val="22"/>
        </w:rPr>
      </w:pPr>
    </w:p>
    <w:p w14:paraId="534FE3F6" w14:textId="77777777" w:rsidR="00F02589" w:rsidRPr="00F02589" w:rsidRDefault="00F02589" w:rsidP="00F02589">
      <w:pPr>
        <w:rPr>
          <w:rFonts w:ascii="Garamond" w:hAnsi="Garamond"/>
          <w:sz w:val="22"/>
          <w:szCs w:val="22"/>
        </w:rPr>
      </w:pPr>
    </w:p>
    <w:p w14:paraId="219276EA" w14:textId="77777777" w:rsidR="00F02589" w:rsidRPr="00F02589" w:rsidRDefault="00F02589" w:rsidP="00F02589">
      <w:pPr>
        <w:rPr>
          <w:rFonts w:ascii="Garamond" w:hAnsi="Garamond"/>
          <w:sz w:val="22"/>
          <w:szCs w:val="22"/>
        </w:rPr>
      </w:pPr>
    </w:p>
    <w:p w14:paraId="1DE9EFF7" w14:textId="77777777" w:rsidR="00F02589" w:rsidRPr="00F02589" w:rsidRDefault="00F02589" w:rsidP="00F02589">
      <w:pPr>
        <w:rPr>
          <w:rFonts w:ascii="Garamond" w:hAnsi="Garamond"/>
          <w:sz w:val="22"/>
          <w:szCs w:val="22"/>
        </w:rPr>
      </w:pPr>
    </w:p>
    <w:p w14:paraId="633F6477" w14:textId="77777777" w:rsidR="00F02589" w:rsidRPr="00F02589" w:rsidRDefault="00F02589" w:rsidP="00F02589">
      <w:pPr>
        <w:rPr>
          <w:rFonts w:ascii="Garamond" w:hAnsi="Garamond"/>
          <w:sz w:val="22"/>
          <w:szCs w:val="22"/>
        </w:rPr>
      </w:pPr>
    </w:p>
    <w:p w14:paraId="58EDF987" w14:textId="77777777" w:rsidR="00F02589" w:rsidRPr="00F02589" w:rsidRDefault="00F02589" w:rsidP="00F02589">
      <w:pPr>
        <w:rPr>
          <w:rFonts w:ascii="Garamond" w:hAnsi="Garamond"/>
          <w:sz w:val="22"/>
          <w:szCs w:val="22"/>
        </w:rPr>
      </w:pPr>
    </w:p>
    <w:p w14:paraId="2D3F6D97" w14:textId="77777777" w:rsidR="00F02589" w:rsidRPr="00F02589" w:rsidRDefault="00F02589" w:rsidP="00F02589">
      <w:pPr>
        <w:rPr>
          <w:rFonts w:ascii="Garamond" w:hAnsi="Garamond"/>
          <w:sz w:val="22"/>
          <w:szCs w:val="22"/>
        </w:rPr>
      </w:pPr>
    </w:p>
    <w:p w14:paraId="65336A73" w14:textId="77777777" w:rsidR="00F02589" w:rsidRPr="00F02589" w:rsidRDefault="00F02589" w:rsidP="00F02589">
      <w:pPr>
        <w:rPr>
          <w:rFonts w:ascii="Garamond" w:hAnsi="Garamond"/>
          <w:sz w:val="22"/>
          <w:szCs w:val="22"/>
        </w:rPr>
      </w:pPr>
    </w:p>
    <w:p w14:paraId="7187A3C0" w14:textId="77777777" w:rsidR="00F02589" w:rsidRPr="00F02589" w:rsidRDefault="00F02589" w:rsidP="00F02589">
      <w:pPr>
        <w:rPr>
          <w:rFonts w:ascii="Garamond" w:hAnsi="Garamond"/>
          <w:sz w:val="22"/>
          <w:szCs w:val="22"/>
        </w:rPr>
      </w:pPr>
    </w:p>
    <w:p w14:paraId="0FB44277" w14:textId="77777777" w:rsidR="00F02589" w:rsidRPr="00F02589" w:rsidRDefault="00F02589" w:rsidP="00F02589">
      <w:pPr>
        <w:rPr>
          <w:rFonts w:ascii="Garamond" w:hAnsi="Garamond"/>
          <w:sz w:val="22"/>
          <w:szCs w:val="22"/>
        </w:rPr>
      </w:pPr>
    </w:p>
    <w:p w14:paraId="260A1BE9" w14:textId="77777777" w:rsidR="00F02589" w:rsidRPr="00F02589" w:rsidRDefault="00F02589" w:rsidP="00F02589">
      <w:pPr>
        <w:rPr>
          <w:rFonts w:ascii="Garamond" w:hAnsi="Garamond"/>
          <w:sz w:val="22"/>
          <w:szCs w:val="22"/>
        </w:rPr>
      </w:pPr>
    </w:p>
    <w:p w14:paraId="063FC979" w14:textId="77777777" w:rsidR="00F02589" w:rsidRPr="00F02589" w:rsidRDefault="00F02589" w:rsidP="00F02589">
      <w:pPr>
        <w:rPr>
          <w:rFonts w:ascii="Garamond" w:hAnsi="Garamond"/>
          <w:sz w:val="22"/>
          <w:szCs w:val="22"/>
        </w:rPr>
      </w:pPr>
    </w:p>
    <w:p w14:paraId="7D353F57" w14:textId="77777777" w:rsidR="00F02589" w:rsidRPr="00F02589" w:rsidRDefault="00F02589" w:rsidP="00F02589">
      <w:pPr>
        <w:rPr>
          <w:rFonts w:ascii="Garamond" w:hAnsi="Garamond"/>
          <w:sz w:val="22"/>
          <w:szCs w:val="22"/>
        </w:rPr>
      </w:pPr>
    </w:p>
    <w:p w14:paraId="7087D019" w14:textId="77777777" w:rsidR="00F02589" w:rsidRPr="00F02589" w:rsidRDefault="00F02589" w:rsidP="00F02589">
      <w:pPr>
        <w:rPr>
          <w:rFonts w:ascii="Garamond" w:hAnsi="Garamond"/>
          <w:sz w:val="22"/>
          <w:szCs w:val="22"/>
        </w:rPr>
      </w:pPr>
    </w:p>
    <w:p w14:paraId="3A9FC1F1" w14:textId="77777777" w:rsidR="00F02589" w:rsidRPr="00F02589" w:rsidRDefault="00F02589" w:rsidP="00F02589">
      <w:pPr>
        <w:rPr>
          <w:rFonts w:ascii="Garamond" w:hAnsi="Garamond"/>
          <w:sz w:val="22"/>
          <w:szCs w:val="22"/>
        </w:rPr>
      </w:pPr>
    </w:p>
    <w:p w14:paraId="36BD860C" w14:textId="77777777" w:rsidR="00F02589" w:rsidRPr="00F02589" w:rsidRDefault="00F02589" w:rsidP="00F02589">
      <w:pPr>
        <w:rPr>
          <w:rFonts w:ascii="Garamond" w:hAnsi="Garamond"/>
          <w:sz w:val="22"/>
          <w:szCs w:val="22"/>
        </w:rPr>
      </w:pPr>
    </w:p>
    <w:p w14:paraId="7AB3321F" w14:textId="77777777" w:rsidR="00F02589" w:rsidRPr="00F02589" w:rsidRDefault="00F02589" w:rsidP="00F02589">
      <w:pPr>
        <w:rPr>
          <w:rFonts w:ascii="Garamond" w:hAnsi="Garamond"/>
          <w:sz w:val="22"/>
          <w:szCs w:val="22"/>
        </w:rPr>
      </w:pPr>
    </w:p>
    <w:p w14:paraId="7ED5C315" w14:textId="77777777" w:rsidR="00F02589" w:rsidRPr="00F02589" w:rsidRDefault="00F02589" w:rsidP="00F02589">
      <w:pPr>
        <w:rPr>
          <w:rFonts w:ascii="Garamond" w:hAnsi="Garamond"/>
          <w:sz w:val="22"/>
          <w:szCs w:val="22"/>
        </w:rPr>
      </w:pPr>
    </w:p>
    <w:p w14:paraId="371F02AE" w14:textId="77777777" w:rsidR="00F02589" w:rsidRPr="00F02589" w:rsidRDefault="00F02589" w:rsidP="00F02589">
      <w:pPr>
        <w:rPr>
          <w:rFonts w:ascii="Garamond" w:hAnsi="Garamond"/>
          <w:sz w:val="22"/>
          <w:szCs w:val="22"/>
        </w:rPr>
      </w:pPr>
    </w:p>
    <w:p w14:paraId="6667AF98" w14:textId="77777777" w:rsidR="00F02589" w:rsidRPr="00F02589" w:rsidRDefault="00F02589" w:rsidP="00F02589">
      <w:pPr>
        <w:rPr>
          <w:rFonts w:ascii="Garamond" w:hAnsi="Garamond"/>
          <w:sz w:val="22"/>
          <w:szCs w:val="22"/>
        </w:rPr>
      </w:pPr>
    </w:p>
    <w:p w14:paraId="49BDA45D" w14:textId="77777777" w:rsidR="00F02589" w:rsidRPr="00F02589" w:rsidRDefault="00F02589" w:rsidP="00F02589">
      <w:pPr>
        <w:rPr>
          <w:rFonts w:ascii="Garamond" w:hAnsi="Garamond"/>
          <w:sz w:val="22"/>
          <w:szCs w:val="22"/>
        </w:rPr>
      </w:pPr>
    </w:p>
    <w:p w14:paraId="34811456" w14:textId="77777777" w:rsidR="00F02589" w:rsidRPr="00F02589" w:rsidRDefault="00F02589" w:rsidP="00F02589">
      <w:pPr>
        <w:rPr>
          <w:rFonts w:ascii="Garamond" w:hAnsi="Garamond"/>
          <w:sz w:val="22"/>
          <w:szCs w:val="22"/>
        </w:rPr>
      </w:pPr>
    </w:p>
    <w:p w14:paraId="36B9B29F" w14:textId="77777777" w:rsidR="00F02589" w:rsidRPr="00F02589" w:rsidRDefault="00F02589" w:rsidP="00F02589">
      <w:pPr>
        <w:rPr>
          <w:rFonts w:ascii="Garamond" w:hAnsi="Garamond"/>
          <w:sz w:val="22"/>
          <w:szCs w:val="22"/>
        </w:rPr>
      </w:pPr>
    </w:p>
    <w:p w14:paraId="4502BBA5" w14:textId="77777777" w:rsidR="00F02589" w:rsidRPr="00F02589" w:rsidRDefault="00F02589" w:rsidP="00F02589">
      <w:pPr>
        <w:rPr>
          <w:rFonts w:ascii="Garamond" w:hAnsi="Garamond"/>
          <w:sz w:val="22"/>
          <w:szCs w:val="22"/>
        </w:rPr>
      </w:pPr>
    </w:p>
    <w:p w14:paraId="465DC73B" w14:textId="77777777" w:rsidR="00F02589" w:rsidRPr="00F02589" w:rsidRDefault="00F02589" w:rsidP="00F02589">
      <w:pPr>
        <w:rPr>
          <w:rFonts w:ascii="Garamond" w:hAnsi="Garamond"/>
          <w:sz w:val="22"/>
          <w:szCs w:val="22"/>
        </w:rPr>
      </w:pPr>
    </w:p>
    <w:p w14:paraId="1DBF8722" w14:textId="77777777" w:rsidR="00F02589" w:rsidRPr="00F02589" w:rsidRDefault="00F02589" w:rsidP="00F02589">
      <w:pPr>
        <w:rPr>
          <w:rFonts w:ascii="Garamond" w:hAnsi="Garamond"/>
          <w:sz w:val="22"/>
          <w:szCs w:val="22"/>
        </w:rPr>
      </w:pPr>
    </w:p>
    <w:p w14:paraId="0FB1B61D" w14:textId="73FFCD4A" w:rsidR="00F02589" w:rsidRPr="00F02589" w:rsidRDefault="00F02589" w:rsidP="00F02589">
      <w:pPr>
        <w:rPr>
          <w:rFonts w:ascii="Garamond" w:hAnsi="Garamond"/>
          <w:sz w:val="22"/>
          <w:szCs w:val="22"/>
        </w:rPr>
      </w:pPr>
    </w:p>
    <w:p w14:paraId="2381C03F" w14:textId="377381D9" w:rsidR="003A146B" w:rsidRPr="00F02589" w:rsidRDefault="00F02589" w:rsidP="00F02589">
      <w:pPr>
        <w:tabs>
          <w:tab w:val="left" w:pos="4060"/>
        </w:tabs>
        <w:rPr>
          <w:rFonts w:ascii="Garamond" w:hAnsi="Garamond"/>
          <w:sz w:val="22"/>
          <w:szCs w:val="22"/>
        </w:rPr>
      </w:pPr>
      <w:r>
        <w:rPr>
          <w:rFonts w:ascii="Garamond" w:hAnsi="Garamond"/>
          <w:noProof/>
          <w:sz w:val="22"/>
          <w:szCs w:val="22"/>
        </w:rPr>
        <w:drawing>
          <wp:anchor distT="0" distB="0" distL="114300" distR="114300" simplePos="0" relativeHeight="251665408" behindDoc="0" locked="0" layoutInCell="1" allowOverlap="1" wp14:anchorId="24149E9A" wp14:editId="040622AE">
            <wp:simplePos x="0" y="0"/>
            <wp:positionH relativeFrom="column">
              <wp:posOffset>-175895</wp:posOffset>
            </wp:positionH>
            <wp:positionV relativeFrom="paragraph">
              <wp:posOffset>1028700</wp:posOffset>
            </wp:positionV>
            <wp:extent cx="6226556" cy="183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Logo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26556" cy="183134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sz w:val="22"/>
          <w:szCs w:val="22"/>
        </w:rPr>
        <w:tab/>
      </w:r>
    </w:p>
    <w:sectPr w:rsidR="003A146B" w:rsidRPr="00F02589" w:rsidSect="002B12E3">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339FC" w14:textId="77777777" w:rsidR="00D35365" w:rsidRDefault="00D35365" w:rsidP="003A146B">
      <w:r>
        <w:separator/>
      </w:r>
    </w:p>
  </w:endnote>
  <w:endnote w:type="continuationSeparator" w:id="0">
    <w:p w14:paraId="37CB5EE7" w14:textId="77777777" w:rsidR="00D35365" w:rsidRDefault="00D35365" w:rsidP="003A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2225"/>
      <w:docPartObj>
        <w:docPartGallery w:val="Page Numbers (Bottom of Page)"/>
        <w:docPartUnique/>
      </w:docPartObj>
    </w:sdtPr>
    <w:sdtEndPr>
      <w:rPr>
        <w:noProof/>
      </w:rPr>
    </w:sdtEndPr>
    <w:sdtContent>
      <w:p w14:paraId="5C1FBCF3" w14:textId="3D8C141E" w:rsidR="00C95BB9" w:rsidRDefault="00C95BB9">
        <w:pPr>
          <w:pStyle w:val="Footer"/>
        </w:pPr>
        <w:r>
          <w:fldChar w:fldCharType="begin"/>
        </w:r>
        <w:r>
          <w:instrText xml:space="preserve"> PAGE   \* MERGEFORMAT </w:instrText>
        </w:r>
        <w:r>
          <w:fldChar w:fldCharType="separate"/>
        </w:r>
        <w:r w:rsidR="00A02070">
          <w:rPr>
            <w:noProof/>
          </w:rPr>
          <w:t>1</w:t>
        </w:r>
        <w:r>
          <w:rPr>
            <w:noProof/>
          </w:rPr>
          <w:fldChar w:fldCharType="end"/>
        </w:r>
      </w:p>
    </w:sdtContent>
  </w:sdt>
  <w:p w14:paraId="48A09031" w14:textId="77777777" w:rsidR="00C95BB9" w:rsidRDefault="00C9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904F" w14:textId="77777777" w:rsidR="00D35365" w:rsidRDefault="00D35365" w:rsidP="003A146B">
      <w:r>
        <w:separator/>
      </w:r>
    </w:p>
  </w:footnote>
  <w:footnote w:type="continuationSeparator" w:id="0">
    <w:p w14:paraId="1CF8E12C" w14:textId="77777777" w:rsidR="00D35365" w:rsidRDefault="00D35365" w:rsidP="003A146B">
      <w:r>
        <w:continuationSeparator/>
      </w:r>
    </w:p>
  </w:footnote>
  <w:footnote w:id="1">
    <w:p w14:paraId="65EDCC63" w14:textId="77777777" w:rsidR="00C95BB9" w:rsidRPr="008816F1" w:rsidRDefault="00C95BB9" w:rsidP="0088418C">
      <w:pPr>
        <w:pStyle w:val="FootnoteText"/>
        <w:jc w:val="left"/>
        <w:rPr>
          <w:rFonts w:ascii="Century Gothic" w:hAnsi="Century Gothic"/>
          <w:sz w:val="14"/>
          <w:szCs w:val="14"/>
        </w:rPr>
      </w:pPr>
      <w:r w:rsidRPr="008816F1">
        <w:rPr>
          <w:rStyle w:val="FootnoteReference"/>
          <w:rFonts w:ascii="Century Gothic" w:hAnsi="Century Gothic"/>
          <w:sz w:val="14"/>
          <w:szCs w:val="14"/>
        </w:rPr>
        <w:footnoteRef/>
      </w:r>
      <w:r w:rsidRPr="008816F1">
        <w:rPr>
          <w:rFonts w:ascii="Century Gothic" w:hAnsi="Century Gothic"/>
          <w:sz w:val="14"/>
          <w:szCs w:val="14"/>
        </w:rPr>
        <w:t xml:space="preserve"> </w:t>
      </w:r>
      <w:hyperlink r:id="rId1" w:history="1">
        <w:r w:rsidRPr="008816F1">
          <w:rPr>
            <w:rStyle w:val="Hyperlink"/>
            <w:rFonts w:ascii="Century Gothic" w:hAnsi="Century Gothic"/>
            <w:sz w:val="14"/>
            <w:szCs w:val="14"/>
          </w:rPr>
          <w:t>http://www.who.int/healthmetrics/tools/en/</w:t>
        </w:r>
      </w:hyperlink>
      <w:r>
        <w:rPr>
          <w:rFonts w:ascii="Century Gothic" w:hAnsi="Century Gothic"/>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AA2"/>
    <w:multiLevelType w:val="hybridMultilevel"/>
    <w:tmpl w:val="BD20255A"/>
    <w:lvl w:ilvl="0" w:tplc="94E0F0E2">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647"/>
    <w:multiLevelType w:val="hybridMultilevel"/>
    <w:tmpl w:val="D072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4E70"/>
    <w:multiLevelType w:val="multilevel"/>
    <w:tmpl w:val="D6507A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800457"/>
    <w:multiLevelType w:val="hybridMultilevel"/>
    <w:tmpl w:val="568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85BC9"/>
    <w:multiLevelType w:val="multilevel"/>
    <w:tmpl w:val="C4BAC9E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rPr>
    </w:lvl>
    <w:lvl w:ilvl="2">
      <w:start w:val="1"/>
      <w:numFmt w:val="decimal"/>
      <w:lvlText w:val="%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5F2AFD"/>
    <w:multiLevelType w:val="hybridMultilevel"/>
    <w:tmpl w:val="AF7238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2A2095"/>
    <w:multiLevelType w:val="hybridMultilevel"/>
    <w:tmpl w:val="DB76CFA0"/>
    <w:lvl w:ilvl="0" w:tplc="AB6C0000">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E6A20"/>
    <w:multiLevelType w:val="hybridMultilevel"/>
    <w:tmpl w:val="27DC7CCE"/>
    <w:lvl w:ilvl="0" w:tplc="C32E38AA">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62223"/>
    <w:multiLevelType w:val="hybridMultilevel"/>
    <w:tmpl w:val="D388C2A4"/>
    <w:lvl w:ilvl="0" w:tplc="AC467FA2">
      <w:start w:val="1"/>
      <w:numFmt w:val="upperRoman"/>
      <w:lvlText w:val="%1."/>
      <w:lvlJc w:val="left"/>
      <w:pPr>
        <w:ind w:left="1080" w:hanging="720"/>
      </w:pPr>
      <w:rPr>
        <w:rFonts w:hint="default"/>
      </w:rPr>
    </w:lvl>
    <w:lvl w:ilvl="1" w:tplc="AA02958A">
      <w:start w:val="1"/>
      <w:numFmt w:val="decimal"/>
      <w:lvlText w:val="%2."/>
      <w:lvlJc w:val="left"/>
      <w:pPr>
        <w:ind w:left="1440" w:hanging="360"/>
      </w:pPr>
      <w:rPr>
        <w:rFonts w:asciiTheme="minorHAnsi" w:hAnsiTheme="minorHAnsi" w:hint="default"/>
      </w:rPr>
    </w:lvl>
    <w:lvl w:ilvl="2" w:tplc="04090019">
      <w:start w:val="1"/>
      <w:numFmt w:val="lowerLetter"/>
      <w:lvlText w:val="%3."/>
      <w:lvlJc w:val="lef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F1751"/>
    <w:multiLevelType w:val="hybridMultilevel"/>
    <w:tmpl w:val="5E36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13050"/>
    <w:multiLevelType w:val="hybridMultilevel"/>
    <w:tmpl w:val="77F8C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809DB"/>
    <w:multiLevelType w:val="multilevel"/>
    <w:tmpl w:val="D6507A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1751C9"/>
    <w:multiLevelType w:val="multilevel"/>
    <w:tmpl w:val="8FFEA3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E3109"/>
    <w:multiLevelType w:val="multilevel"/>
    <w:tmpl w:val="41E2DD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F94741"/>
    <w:multiLevelType w:val="hybridMultilevel"/>
    <w:tmpl w:val="B30C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C2B6E"/>
    <w:multiLevelType w:val="hybridMultilevel"/>
    <w:tmpl w:val="0758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41423"/>
    <w:multiLevelType w:val="multilevel"/>
    <w:tmpl w:val="AB0A2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977FFD"/>
    <w:multiLevelType w:val="multilevel"/>
    <w:tmpl w:val="10C81C74"/>
    <w:lvl w:ilvl="0">
      <w:start w:val="1"/>
      <w:numFmt w:val="none"/>
      <w:lvlText w:val="2."/>
      <w:lvlJc w:val="left"/>
      <w:pPr>
        <w:ind w:left="360" w:hanging="360"/>
      </w:pPr>
      <w:rPr>
        <w:rFonts w:hint="default"/>
      </w:rPr>
    </w:lvl>
    <w:lvl w:ilvl="1">
      <w:start w:val="1"/>
      <w:numFmt w:val="decimal"/>
      <w:lvlText w:val="%2."/>
      <w:lvlJc w:val="left"/>
      <w:pPr>
        <w:ind w:left="792" w:hanging="432"/>
      </w:pPr>
      <w:rPr>
        <w:rFonts w:hint="default"/>
        <w:b w:val="0"/>
        <w:i w:val="0"/>
      </w:rPr>
    </w:lvl>
    <w:lvl w:ilvl="2">
      <w:start w:val="1"/>
      <w:numFmt w:val="bullet"/>
      <w:lvlText w:val="o"/>
      <w:lvlJc w:val="left"/>
      <w:pPr>
        <w:ind w:left="1224" w:hanging="504"/>
      </w:pPr>
      <w:rPr>
        <w:rFonts w:ascii="Courier New" w:hAnsi="Courier New" w:cs="Courier New"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1C39C3"/>
    <w:multiLevelType w:val="hybridMultilevel"/>
    <w:tmpl w:val="2EEA32EE"/>
    <w:lvl w:ilvl="0" w:tplc="BCBADEE8">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02C47"/>
    <w:multiLevelType w:val="multilevel"/>
    <w:tmpl w:val="8FFEA3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B90AED"/>
    <w:multiLevelType w:val="multilevel"/>
    <w:tmpl w:val="B50643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D07B80"/>
    <w:multiLevelType w:val="hybridMultilevel"/>
    <w:tmpl w:val="A28A2374"/>
    <w:lvl w:ilvl="0" w:tplc="DC288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B1027C"/>
    <w:multiLevelType w:val="hybridMultilevel"/>
    <w:tmpl w:val="E7AC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9719F"/>
    <w:multiLevelType w:val="hybridMultilevel"/>
    <w:tmpl w:val="BB229DB8"/>
    <w:lvl w:ilvl="0" w:tplc="2B025CE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929E4"/>
    <w:multiLevelType w:val="hybridMultilevel"/>
    <w:tmpl w:val="CF6C21F0"/>
    <w:lvl w:ilvl="0" w:tplc="613A6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C70E5"/>
    <w:multiLevelType w:val="hybridMultilevel"/>
    <w:tmpl w:val="9896338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5"/>
  </w:num>
  <w:num w:numId="2">
    <w:abstractNumId w:val="25"/>
  </w:num>
  <w:num w:numId="3">
    <w:abstractNumId w:val="3"/>
  </w:num>
  <w:num w:numId="4">
    <w:abstractNumId w:val="16"/>
  </w:num>
  <w:num w:numId="5">
    <w:abstractNumId w:val="22"/>
  </w:num>
  <w:num w:numId="6">
    <w:abstractNumId w:val="4"/>
  </w:num>
  <w:num w:numId="7">
    <w:abstractNumId w:val="13"/>
  </w:num>
  <w:num w:numId="8">
    <w:abstractNumId w:val="17"/>
  </w:num>
  <w:num w:numId="9">
    <w:abstractNumId w:val="14"/>
  </w:num>
  <w:num w:numId="10">
    <w:abstractNumId w:val="20"/>
  </w:num>
  <w:num w:numId="11">
    <w:abstractNumId w:val="23"/>
  </w:num>
  <w:num w:numId="12">
    <w:abstractNumId w:val="8"/>
  </w:num>
  <w:num w:numId="13">
    <w:abstractNumId w:val="6"/>
  </w:num>
  <w:num w:numId="14">
    <w:abstractNumId w:val="12"/>
  </w:num>
  <w:num w:numId="15">
    <w:abstractNumId w:val="1"/>
  </w:num>
  <w:num w:numId="16">
    <w:abstractNumId w:val="9"/>
  </w:num>
  <w:num w:numId="17">
    <w:abstractNumId w:val="19"/>
  </w:num>
  <w:num w:numId="18">
    <w:abstractNumId w:val="11"/>
  </w:num>
  <w:num w:numId="19">
    <w:abstractNumId w:val="2"/>
  </w:num>
  <w:num w:numId="20">
    <w:abstractNumId w:val="24"/>
  </w:num>
  <w:num w:numId="21">
    <w:abstractNumId w:val="10"/>
  </w:num>
  <w:num w:numId="22">
    <w:abstractNumId w:val="0"/>
  </w:num>
  <w:num w:numId="23">
    <w:abstractNumId w:val="18"/>
  </w:num>
  <w:num w:numId="24">
    <w:abstractNumId w:val="7"/>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6B"/>
    <w:rsid w:val="00024578"/>
    <w:rsid w:val="0005321C"/>
    <w:rsid w:val="00063319"/>
    <w:rsid w:val="00065824"/>
    <w:rsid w:val="00066BD5"/>
    <w:rsid w:val="00082523"/>
    <w:rsid w:val="000907EE"/>
    <w:rsid w:val="000A0BDF"/>
    <w:rsid w:val="000A18E6"/>
    <w:rsid w:val="000B38A6"/>
    <w:rsid w:val="000C525C"/>
    <w:rsid w:val="001704CC"/>
    <w:rsid w:val="001C32A9"/>
    <w:rsid w:val="001E72F1"/>
    <w:rsid w:val="00201D01"/>
    <w:rsid w:val="00240577"/>
    <w:rsid w:val="0024464E"/>
    <w:rsid w:val="00276CE7"/>
    <w:rsid w:val="00297A83"/>
    <w:rsid w:val="002B12E3"/>
    <w:rsid w:val="002C4F3E"/>
    <w:rsid w:val="002F54F5"/>
    <w:rsid w:val="00306710"/>
    <w:rsid w:val="0030678E"/>
    <w:rsid w:val="003127D9"/>
    <w:rsid w:val="00354AEF"/>
    <w:rsid w:val="00361A58"/>
    <w:rsid w:val="003735A3"/>
    <w:rsid w:val="003A146B"/>
    <w:rsid w:val="003E1678"/>
    <w:rsid w:val="00407606"/>
    <w:rsid w:val="00417706"/>
    <w:rsid w:val="00466FB5"/>
    <w:rsid w:val="004C0160"/>
    <w:rsid w:val="004D09B9"/>
    <w:rsid w:val="004E3C49"/>
    <w:rsid w:val="004F085B"/>
    <w:rsid w:val="0051671B"/>
    <w:rsid w:val="0057385D"/>
    <w:rsid w:val="0057391B"/>
    <w:rsid w:val="005A57F6"/>
    <w:rsid w:val="005A6D2F"/>
    <w:rsid w:val="005C65B1"/>
    <w:rsid w:val="005D2486"/>
    <w:rsid w:val="005F04F3"/>
    <w:rsid w:val="0060105D"/>
    <w:rsid w:val="00603FBE"/>
    <w:rsid w:val="006113BE"/>
    <w:rsid w:val="0061397B"/>
    <w:rsid w:val="0064656A"/>
    <w:rsid w:val="00676BC8"/>
    <w:rsid w:val="00677473"/>
    <w:rsid w:val="006825E0"/>
    <w:rsid w:val="006C3C14"/>
    <w:rsid w:val="006D5FB2"/>
    <w:rsid w:val="006F5E02"/>
    <w:rsid w:val="007B0E6B"/>
    <w:rsid w:val="007D723C"/>
    <w:rsid w:val="0081691C"/>
    <w:rsid w:val="00825C7F"/>
    <w:rsid w:val="008816F1"/>
    <w:rsid w:val="0088418C"/>
    <w:rsid w:val="0088610E"/>
    <w:rsid w:val="00891760"/>
    <w:rsid w:val="008A60FA"/>
    <w:rsid w:val="009019FC"/>
    <w:rsid w:val="00937765"/>
    <w:rsid w:val="00937880"/>
    <w:rsid w:val="00997470"/>
    <w:rsid w:val="009C5AB3"/>
    <w:rsid w:val="009C7B25"/>
    <w:rsid w:val="00A02070"/>
    <w:rsid w:val="00A0630F"/>
    <w:rsid w:val="00A17CB9"/>
    <w:rsid w:val="00A32447"/>
    <w:rsid w:val="00A34323"/>
    <w:rsid w:val="00A36474"/>
    <w:rsid w:val="00A51F50"/>
    <w:rsid w:val="00A55E37"/>
    <w:rsid w:val="00A65C58"/>
    <w:rsid w:val="00A9404E"/>
    <w:rsid w:val="00AA7DD6"/>
    <w:rsid w:val="00B031BC"/>
    <w:rsid w:val="00B0445A"/>
    <w:rsid w:val="00B6004F"/>
    <w:rsid w:val="00B601C8"/>
    <w:rsid w:val="00B6228B"/>
    <w:rsid w:val="00B8134C"/>
    <w:rsid w:val="00B93250"/>
    <w:rsid w:val="00BB2213"/>
    <w:rsid w:val="00C30536"/>
    <w:rsid w:val="00C64100"/>
    <w:rsid w:val="00C93F83"/>
    <w:rsid w:val="00C95BB9"/>
    <w:rsid w:val="00CA014C"/>
    <w:rsid w:val="00CC2300"/>
    <w:rsid w:val="00CC5224"/>
    <w:rsid w:val="00CF0B89"/>
    <w:rsid w:val="00CF3036"/>
    <w:rsid w:val="00D22257"/>
    <w:rsid w:val="00D322FD"/>
    <w:rsid w:val="00D331C9"/>
    <w:rsid w:val="00D35365"/>
    <w:rsid w:val="00D43284"/>
    <w:rsid w:val="00D434CE"/>
    <w:rsid w:val="00D55CC7"/>
    <w:rsid w:val="00DA56A7"/>
    <w:rsid w:val="00DE09E4"/>
    <w:rsid w:val="00E42077"/>
    <w:rsid w:val="00E664B5"/>
    <w:rsid w:val="00E72BDB"/>
    <w:rsid w:val="00EE6658"/>
    <w:rsid w:val="00EF0B68"/>
    <w:rsid w:val="00EF7F1D"/>
    <w:rsid w:val="00F02589"/>
    <w:rsid w:val="00F06D23"/>
    <w:rsid w:val="00F23845"/>
    <w:rsid w:val="00F2630E"/>
    <w:rsid w:val="00F36AF4"/>
    <w:rsid w:val="00F44763"/>
    <w:rsid w:val="00F62B14"/>
    <w:rsid w:val="00F82026"/>
    <w:rsid w:val="00FA3B96"/>
    <w:rsid w:val="00FE443D"/>
    <w:rsid w:val="00FE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B4D5"/>
  <w15:docId w15:val="{CD150190-1B73-48C3-9DFA-F6B3BB0A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6B"/>
    <w:pPr>
      <w:tabs>
        <w:tab w:val="center" w:pos="4680"/>
        <w:tab w:val="right" w:pos="9360"/>
      </w:tabs>
    </w:pPr>
  </w:style>
  <w:style w:type="character" w:customStyle="1" w:styleId="HeaderChar">
    <w:name w:val="Header Char"/>
    <w:basedOn w:val="DefaultParagraphFont"/>
    <w:link w:val="Header"/>
    <w:uiPriority w:val="99"/>
    <w:rsid w:val="003A146B"/>
  </w:style>
  <w:style w:type="paragraph" w:styleId="Footer">
    <w:name w:val="footer"/>
    <w:basedOn w:val="Normal"/>
    <w:link w:val="FooterChar"/>
    <w:uiPriority w:val="99"/>
    <w:unhideWhenUsed/>
    <w:rsid w:val="003A146B"/>
    <w:pPr>
      <w:tabs>
        <w:tab w:val="center" w:pos="4680"/>
        <w:tab w:val="right" w:pos="9360"/>
      </w:tabs>
    </w:pPr>
  </w:style>
  <w:style w:type="character" w:customStyle="1" w:styleId="FooterChar">
    <w:name w:val="Footer Char"/>
    <w:basedOn w:val="DefaultParagraphFont"/>
    <w:link w:val="Footer"/>
    <w:uiPriority w:val="99"/>
    <w:rsid w:val="003A146B"/>
  </w:style>
  <w:style w:type="paragraph" w:styleId="BalloonText">
    <w:name w:val="Balloon Text"/>
    <w:basedOn w:val="Normal"/>
    <w:link w:val="BalloonTextChar"/>
    <w:uiPriority w:val="99"/>
    <w:semiHidden/>
    <w:unhideWhenUsed/>
    <w:rsid w:val="003A146B"/>
    <w:rPr>
      <w:rFonts w:ascii="Tahoma" w:hAnsi="Tahoma" w:cs="Tahoma"/>
      <w:sz w:val="16"/>
      <w:szCs w:val="16"/>
    </w:rPr>
  </w:style>
  <w:style w:type="character" w:customStyle="1" w:styleId="BalloonTextChar">
    <w:name w:val="Balloon Text Char"/>
    <w:basedOn w:val="DefaultParagraphFont"/>
    <w:link w:val="BalloonText"/>
    <w:uiPriority w:val="99"/>
    <w:semiHidden/>
    <w:rsid w:val="003A146B"/>
    <w:rPr>
      <w:rFonts w:ascii="Tahoma" w:hAnsi="Tahoma" w:cs="Tahoma"/>
      <w:sz w:val="16"/>
      <w:szCs w:val="16"/>
    </w:rPr>
  </w:style>
  <w:style w:type="paragraph" w:styleId="FootnoteText">
    <w:name w:val="footnote text"/>
    <w:basedOn w:val="Normal"/>
    <w:link w:val="FootnoteTextChar"/>
    <w:uiPriority w:val="99"/>
    <w:semiHidden/>
    <w:unhideWhenUsed/>
    <w:rsid w:val="0088418C"/>
    <w:rPr>
      <w:sz w:val="20"/>
      <w:szCs w:val="20"/>
    </w:rPr>
  </w:style>
  <w:style w:type="character" w:customStyle="1" w:styleId="FootnoteTextChar">
    <w:name w:val="Footnote Text Char"/>
    <w:basedOn w:val="DefaultParagraphFont"/>
    <w:link w:val="FootnoteText"/>
    <w:uiPriority w:val="99"/>
    <w:semiHidden/>
    <w:rsid w:val="0088418C"/>
    <w:rPr>
      <w:sz w:val="20"/>
      <w:szCs w:val="20"/>
    </w:rPr>
  </w:style>
  <w:style w:type="character" w:styleId="FootnoteReference">
    <w:name w:val="footnote reference"/>
    <w:basedOn w:val="DefaultParagraphFont"/>
    <w:uiPriority w:val="99"/>
    <w:semiHidden/>
    <w:unhideWhenUsed/>
    <w:rsid w:val="0088418C"/>
    <w:rPr>
      <w:vertAlign w:val="superscript"/>
    </w:rPr>
  </w:style>
  <w:style w:type="table" w:styleId="TableGrid">
    <w:name w:val="Table Grid"/>
    <w:basedOn w:val="TableNormal"/>
    <w:uiPriority w:val="59"/>
    <w:rsid w:val="0020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B68"/>
    <w:pPr>
      <w:ind w:left="720"/>
      <w:contextualSpacing/>
    </w:pPr>
  </w:style>
  <w:style w:type="character" w:styleId="Hyperlink">
    <w:name w:val="Hyperlink"/>
    <w:basedOn w:val="DefaultParagraphFont"/>
    <w:uiPriority w:val="99"/>
    <w:unhideWhenUsed/>
    <w:rsid w:val="008816F1"/>
    <w:rPr>
      <w:color w:val="0000FF" w:themeColor="hyperlink"/>
      <w:u w:val="single"/>
    </w:rPr>
  </w:style>
  <w:style w:type="character" w:styleId="CommentReference">
    <w:name w:val="annotation reference"/>
    <w:basedOn w:val="DefaultParagraphFont"/>
    <w:uiPriority w:val="99"/>
    <w:semiHidden/>
    <w:unhideWhenUsed/>
    <w:rsid w:val="00361A58"/>
    <w:rPr>
      <w:sz w:val="16"/>
      <w:szCs w:val="16"/>
    </w:rPr>
  </w:style>
  <w:style w:type="paragraph" w:styleId="CommentText">
    <w:name w:val="annotation text"/>
    <w:basedOn w:val="Normal"/>
    <w:link w:val="CommentTextChar"/>
    <w:uiPriority w:val="99"/>
    <w:semiHidden/>
    <w:unhideWhenUsed/>
    <w:rsid w:val="00361A58"/>
    <w:rPr>
      <w:sz w:val="20"/>
      <w:szCs w:val="20"/>
    </w:rPr>
  </w:style>
  <w:style w:type="character" w:customStyle="1" w:styleId="CommentTextChar">
    <w:name w:val="Comment Text Char"/>
    <w:basedOn w:val="DefaultParagraphFont"/>
    <w:link w:val="CommentText"/>
    <w:uiPriority w:val="99"/>
    <w:semiHidden/>
    <w:rsid w:val="00361A58"/>
    <w:rPr>
      <w:sz w:val="20"/>
      <w:szCs w:val="20"/>
    </w:rPr>
  </w:style>
  <w:style w:type="paragraph" w:styleId="CommentSubject">
    <w:name w:val="annotation subject"/>
    <w:basedOn w:val="CommentText"/>
    <w:next w:val="CommentText"/>
    <w:link w:val="CommentSubjectChar"/>
    <w:uiPriority w:val="99"/>
    <w:semiHidden/>
    <w:unhideWhenUsed/>
    <w:rsid w:val="00361A58"/>
    <w:rPr>
      <w:b/>
      <w:bCs/>
    </w:rPr>
  </w:style>
  <w:style w:type="character" w:customStyle="1" w:styleId="CommentSubjectChar">
    <w:name w:val="Comment Subject Char"/>
    <w:basedOn w:val="CommentTextChar"/>
    <w:link w:val="CommentSubject"/>
    <w:uiPriority w:val="99"/>
    <w:semiHidden/>
    <w:rsid w:val="00361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asureevaluation.org/our-work/routine-health-information-systems/rhis-curriculu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asureevaluation.org/our-work/routine-health-information-systems/rhis-curriculu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healthmetrics/tool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D4E8-1F1F-4BD9-8BF0-95FA56C18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E64406F-23EA-4160-A130-629A54836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56A19-56D2-4F0A-9BC6-8E5B0EF15D9F}">
  <ds:schemaRefs>
    <ds:schemaRef ds:uri="http://schemas.microsoft.com/sharepoint/v3/contenttype/forms"/>
  </ds:schemaRefs>
</ds:datastoreItem>
</file>

<file path=customXml/itemProps4.xml><?xml version="1.0" encoding="utf-8"?>
<ds:datastoreItem xmlns:ds="http://schemas.openxmlformats.org/officeDocument/2006/customXml" ds:itemID="{C65E6830-606C-4A7D-8626-49351A79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SSapirie</dc:creator>
  <cp:lastModifiedBy>Hoover, Donald Wayne</cp:lastModifiedBy>
  <cp:revision>2</cp:revision>
  <dcterms:created xsi:type="dcterms:W3CDTF">2017-02-08T13:32:00Z</dcterms:created>
  <dcterms:modified xsi:type="dcterms:W3CDTF">2017-02-08T13:32:00Z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