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E0E5" w14:textId="11116594" w:rsidR="00993479" w:rsidRDefault="00993479" w:rsidP="00004CD4">
      <w:pPr>
        <w:ind w:left="-360" w:right="-720" w:hanging="360"/>
        <w:jc w:val="center"/>
        <w:rPr>
          <w:rFonts w:ascii="Century Gothic" w:hAnsi="Century Gothic" w:cstheme="minorHAnsi"/>
          <w:b/>
          <w:color w:val="00848C"/>
          <w:sz w:val="36"/>
          <w:szCs w:val="36"/>
        </w:rPr>
      </w:pPr>
      <w:r>
        <w:rPr>
          <w:rFonts w:ascii="Century Gothic" w:hAnsi="Century Gothic" w:cstheme="minorHAnsi"/>
          <w:b/>
          <w:color w:val="00848C"/>
          <w:sz w:val="36"/>
          <w:szCs w:val="36"/>
        </w:rPr>
        <w:t>Priorities for Local AIDS Control Efforts (</w:t>
      </w:r>
      <w:r w:rsidR="00004CD4" w:rsidRPr="00B869C5">
        <w:rPr>
          <w:rFonts w:ascii="Century Gothic" w:hAnsi="Century Gothic" w:cstheme="minorHAnsi"/>
          <w:b/>
          <w:color w:val="00848C"/>
          <w:sz w:val="36"/>
          <w:szCs w:val="36"/>
        </w:rPr>
        <w:t>PLACE</w:t>
      </w:r>
      <w:r>
        <w:rPr>
          <w:rFonts w:ascii="Century Gothic" w:hAnsi="Century Gothic" w:cstheme="minorHAnsi"/>
          <w:b/>
          <w:color w:val="00848C"/>
          <w:sz w:val="36"/>
          <w:szCs w:val="36"/>
        </w:rPr>
        <w:t>)</w:t>
      </w:r>
      <w:r w:rsidR="00004CD4" w:rsidRPr="00B869C5">
        <w:rPr>
          <w:rFonts w:ascii="Century Gothic" w:hAnsi="Century Gothic" w:cstheme="minorHAnsi"/>
          <w:b/>
          <w:color w:val="00848C"/>
          <w:sz w:val="36"/>
          <w:szCs w:val="36"/>
        </w:rPr>
        <w:t xml:space="preserve"> </w:t>
      </w:r>
    </w:p>
    <w:p w14:paraId="68FF8A71" w14:textId="287CB60D" w:rsidR="00004CD4" w:rsidRPr="00B869C5" w:rsidRDefault="00004CD4" w:rsidP="00004CD4">
      <w:pPr>
        <w:ind w:left="-360" w:right="-720" w:hanging="360"/>
        <w:jc w:val="center"/>
        <w:rPr>
          <w:rFonts w:ascii="Century Gothic" w:hAnsi="Century Gothic" w:cstheme="minorHAnsi"/>
          <w:b/>
          <w:color w:val="00848C"/>
          <w:sz w:val="36"/>
          <w:szCs w:val="36"/>
        </w:rPr>
      </w:pPr>
      <w:r w:rsidRPr="00B869C5">
        <w:rPr>
          <w:rFonts w:ascii="Century Gothic" w:hAnsi="Century Gothic" w:cstheme="minorHAnsi"/>
          <w:b/>
          <w:color w:val="00848C"/>
          <w:sz w:val="36"/>
          <w:szCs w:val="36"/>
        </w:rPr>
        <w:t>DATA USE AGREEMENT</w:t>
      </w:r>
    </w:p>
    <w:p w14:paraId="4D52C420" w14:textId="557F93B3" w:rsidR="00004CD4" w:rsidRPr="00B869C5" w:rsidRDefault="00004CD4" w:rsidP="00004CD4">
      <w:pPr>
        <w:rPr>
          <w:rFonts w:ascii="Garamond" w:hAnsi="Garamond" w:cstheme="minorHAnsi"/>
        </w:rPr>
      </w:pPr>
      <w:r w:rsidRPr="00B869C5">
        <w:rPr>
          <w:rFonts w:ascii="Garamond" w:hAnsi="Garamond" w:cstheme="minorHAnsi"/>
        </w:rPr>
        <w:t xml:space="preserve"> </w:t>
      </w:r>
    </w:p>
    <w:p w14:paraId="2136CFCF" w14:textId="6B3CC514" w:rsidR="00131E81" w:rsidRPr="00B869C5" w:rsidRDefault="00004CD4" w:rsidP="00004CD4">
      <w:pPr>
        <w:rPr>
          <w:rFonts w:ascii="Garamond" w:hAnsi="Garamond" w:cstheme="minorHAnsi"/>
        </w:rPr>
      </w:pPr>
      <w:r w:rsidRPr="00B869C5">
        <w:rPr>
          <w:rFonts w:ascii="Garamond" w:hAnsi="Garamond" w:cstheme="minorHAnsi"/>
        </w:rPr>
        <w:t>A data use agreement is recommended to ensure that the data are used to improve the program and that the participants cannot be harmed by the study, either individually or as a group. Generally</w:t>
      </w:r>
      <w:r w:rsidR="002C263B" w:rsidRPr="00B869C5">
        <w:rPr>
          <w:rFonts w:ascii="Garamond" w:hAnsi="Garamond" w:cstheme="minorHAnsi"/>
        </w:rPr>
        <w:t xml:space="preserve">, </w:t>
      </w:r>
      <w:r w:rsidRPr="00B869C5">
        <w:rPr>
          <w:rFonts w:ascii="Garamond" w:hAnsi="Garamond" w:cstheme="minorHAnsi"/>
        </w:rPr>
        <w:t xml:space="preserve">data use agreements are entered into </w:t>
      </w:r>
      <w:r w:rsidR="00AB45E0" w:rsidRPr="00B869C5">
        <w:rPr>
          <w:rFonts w:ascii="Garamond" w:hAnsi="Garamond" w:cstheme="minorHAnsi"/>
        </w:rPr>
        <w:t xml:space="preserve">by </w:t>
      </w:r>
      <w:r w:rsidRPr="00B869C5">
        <w:rPr>
          <w:rFonts w:ascii="Garamond" w:hAnsi="Garamond" w:cstheme="minorHAnsi"/>
        </w:rPr>
        <w:t xml:space="preserve">the funders of the study, the implementers of the study, and service delivery providers. </w:t>
      </w:r>
    </w:p>
    <w:p w14:paraId="76EB92B6" w14:textId="77777777" w:rsidR="00131E81" w:rsidRPr="00B869C5" w:rsidRDefault="00131E81" w:rsidP="00004CD4">
      <w:pPr>
        <w:rPr>
          <w:rFonts w:ascii="Garamond" w:hAnsi="Garamond" w:cstheme="minorHAnsi"/>
        </w:rPr>
      </w:pPr>
    </w:p>
    <w:p w14:paraId="4BD1E9B1" w14:textId="156175DF" w:rsidR="00004CD4" w:rsidRPr="00B869C5" w:rsidRDefault="00004CD4" w:rsidP="00004CD4">
      <w:pPr>
        <w:rPr>
          <w:rFonts w:ascii="Garamond" w:hAnsi="Garamond" w:cstheme="minorHAnsi"/>
        </w:rPr>
      </w:pPr>
      <w:r w:rsidRPr="00B869C5">
        <w:rPr>
          <w:rFonts w:ascii="Garamond" w:hAnsi="Garamond" w:cstheme="minorHAnsi"/>
        </w:rPr>
        <w:t xml:space="preserve">This data use agreement must be adapted to the situation. </w:t>
      </w:r>
      <w:r w:rsidR="00131E81" w:rsidRPr="00B869C5">
        <w:rPr>
          <w:rFonts w:ascii="Garamond" w:hAnsi="Garamond" w:cstheme="minorHAnsi"/>
        </w:rPr>
        <w:t xml:space="preserve">It should reflect the policies of the funder, the implementing organization and service delivery providers. </w:t>
      </w:r>
      <w:r w:rsidRPr="00B869C5">
        <w:rPr>
          <w:rFonts w:ascii="Garamond" w:hAnsi="Garamond" w:cstheme="minorHAnsi"/>
        </w:rPr>
        <w:t xml:space="preserve">  </w:t>
      </w:r>
    </w:p>
    <w:p w14:paraId="7D18ED48" w14:textId="384924D2" w:rsidR="00004CD4" w:rsidRPr="00B869C5" w:rsidRDefault="00004CD4" w:rsidP="00004CD4">
      <w:pPr>
        <w:ind w:right="-720"/>
        <w:rPr>
          <w:rFonts w:ascii="Garamond" w:hAnsi="Garamond" w:cstheme="minorHAnsi"/>
          <w:b/>
        </w:rPr>
      </w:pPr>
      <w:r w:rsidRPr="00B869C5">
        <w:rPr>
          <w:rFonts w:ascii="Garamond" w:hAnsi="Garamond" w:cstheme="minorHAnsi"/>
          <w:b/>
        </w:rPr>
        <w:t xml:space="preserve"> </w:t>
      </w:r>
    </w:p>
    <w:p w14:paraId="26D71A60" w14:textId="1A0795F7" w:rsidR="00004CD4" w:rsidRPr="00B869C5" w:rsidRDefault="00004CD4" w:rsidP="00131E81">
      <w:pPr>
        <w:rPr>
          <w:rFonts w:ascii="Garamond" w:hAnsi="Garamond" w:cstheme="minorHAnsi"/>
        </w:rPr>
      </w:pPr>
      <w:r w:rsidRPr="00B869C5">
        <w:rPr>
          <w:rFonts w:ascii="Garamond" w:hAnsi="Garamond" w:cstheme="minorHAnsi"/>
        </w:rPr>
        <w:t xml:space="preserve">Protecting participants includes protecting the data after </w:t>
      </w:r>
      <w:r w:rsidR="00AB45E0" w:rsidRPr="00B869C5">
        <w:rPr>
          <w:rFonts w:ascii="Garamond" w:hAnsi="Garamond" w:cstheme="minorHAnsi"/>
        </w:rPr>
        <w:t xml:space="preserve">they are </w:t>
      </w:r>
      <w:r w:rsidRPr="00B869C5">
        <w:rPr>
          <w:rFonts w:ascii="Garamond" w:hAnsi="Garamond" w:cstheme="minorHAnsi"/>
        </w:rPr>
        <w:t xml:space="preserve">collected. </w:t>
      </w:r>
      <w:r w:rsidR="00131E81" w:rsidRPr="00B869C5">
        <w:rPr>
          <w:rFonts w:ascii="Garamond" w:hAnsi="Garamond" w:cstheme="minorHAnsi"/>
        </w:rPr>
        <w:t xml:space="preserve">Recommended elements of a </w:t>
      </w:r>
      <w:r w:rsidRPr="00B869C5">
        <w:rPr>
          <w:rFonts w:ascii="Garamond" w:hAnsi="Garamond" w:cstheme="minorHAnsi"/>
        </w:rPr>
        <w:t xml:space="preserve">data use agreement </w:t>
      </w:r>
      <w:r w:rsidR="00131E81" w:rsidRPr="00B869C5">
        <w:rPr>
          <w:rFonts w:ascii="Garamond" w:hAnsi="Garamond" w:cstheme="minorHAnsi"/>
        </w:rPr>
        <w:t>are below</w:t>
      </w:r>
      <w:r w:rsidRPr="00B869C5">
        <w:rPr>
          <w:rFonts w:ascii="Garamond" w:hAnsi="Garamond" w:cstheme="minorHAnsi"/>
        </w:rPr>
        <w:t xml:space="preserve">:  </w:t>
      </w:r>
    </w:p>
    <w:p w14:paraId="6A2BC9CC" w14:textId="2CE98F5F" w:rsidR="00131E81" w:rsidRPr="00B869C5" w:rsidRDefault="00131E81" w:rsidP="00131E81">
      <w:pPr>
        <w:rPr>
          <w:rFonts w:ascii="Garamond" w:hAnsi="Garamond" w:cstheme="minorHAnsi"/>
        </w:rPr>
      </w:pPr>
    </w:p>
    <w:p w14:paraId="172E02E9" w14:textId="4482F05B" w:rsidR="00131E81" w:rsidRPr="00B869C5" w:rsidRDefault="00131E81" w:rsidP="00131E81">
      <w:pPr>
        <w:rPr>
          <w:rFonts w:ascii="Century Gothic" w:hAnsi="Century Gothic" w:cstheme="minorHAnsi"/>
          <w:b/>
          <w:bCs/>
        </w:rPr>
      </w:pPr>
      <w:r w:rsidRPr="00B869C5">
        <w:rPr>
          <w:rFonts w:ascii="Century Gothic" w:hAnsi="Century Gothic" w:cstheme="minorHAnsi"/>
          <w:b/>
          <w:bCs/>
        </w:rPr>
        <w:t xml:space="preserve">Protecting the Confidentiality of Personal Identifiers </w:t>
      </w:r>
    </w:p>
    <w:p w14:paraId="62040B03" w14:textId="3010E0AD" w:rsidR="00004CD4" w:rsidRPr="00B869C5" w:rsidRDefault="00004CD4" w:rsidP="002C263B">
      <w:pPr>
        <w:pStyle w:val="NormalWeb"/>
        <w:numPr>
          <w:ilvl w:val="0"/>
          <w:numId w:val="5"/>
        </w:numPr>
        <w:rPr>
          <w:rFonts w:ascii="Garamond" w:hAnsi="Garamond" w:cstheme="minorHAnsi"/>
        </w:rPr>
      </w:pPr>
      <w:r w:rsidRPr="00B869C5">
        <w:rPr>
          <w:rFonts w:ascii="Garamond" w:hAnsi="Garamond" w:cstheme="minorHAnsi"/>
        </w:rPr>
        <w:t>Personal identifiers should not be collected</w:t>
      </w:r>
      <w:r w:rsidR="00131E81" w:rsidRPr="00B869C5">
        <w:rPr>
          <w:rFonts w:ascii="Garamond" w:hAnsi="Garamond" w:cstheme="minorHAnsi"/>
        </w:rPr>
        <w:t xml:space="preserve"> from participants</w:t>
      </w:r>
      <w:r w:rsidRPr="00B869C5">
        <w:rPr>
          <w:rFonts w:ascii="Garamond" w:hAnsi="Garamond" w:cstheme="minorHAnsi"/>
        </w:rPr>
        <w:t xml:space="preserve">, but if they are, personal identifiers should be stripped from the data before </w:t>
      </w:r>
      <w:r w:rsidR="00AB45E0" w:rsidRPr="00B869C5">
        <w:rPr>
          <w:rFonts w:ascii="Garamond" w:hAnsi="Garamond" w:cstheme="minorHAnsi"/>
        </w:rPr>
        <w:t>they are</w:t>
      </w:r>
      <w:r w:rsidRPr="00B869C5">
        <w:rPr>
          <w:rFonts w:ascii="Garamond" w:hAnsi="Garamond" w:cstheme="minorHAnsi"/>
        </w:rPr>
        <w:t xml:space="preserve"> shared. </w:t>
      </w:r>
      <w:r w:rsidR="002C263B" w:rsidRPr="00B869C5">
        <w:rPr>
          <w:rFonts w:ascii="Garamond" w:hAnsi="Garamond" w:cstheme="minorHAnsi"/>
        </w:rPr>
        <w:t>Personal identifiers are birthdays, residence, medical record number, national identification number</w:t>
      </w:r>
      <w:r w:rsidR="00AB45E0" w:rsidRPr="00B869C5">
        <w:rPr>
          <w:rFonts w:ascii="Garamond" w:hAnsi="Garamond" w:cstheme="minorHAnsi"/>
        </w:rPr>
        <w:t>,</w:t>
      </w:r>
      <w:r w:rsidR="002C263B" w:rsidRPr="00B869C5">
        <w:rPr>
          <w:rFonts w:ascii="Garamond" w:hAnsi="Garamond" w:cstheme="minorHAnsi"/>
        </w:rPr>
        <w:t xml:space="preserve"> or any sequence of information that allows deductive disclosure of an individual. </w:t>
      </w:r>
    </w:p>
    <w:p w14:paraId="0841B198" w14:textId="77777777" w:rsidR="00131E81" w:rsidRPr="00B869C5" w:rsidRDefault="00004CD4" w:rsidP="00004CD4">
      <w:pPr>
        <w:pStyle w:val="NormalWeb"/>
        <w:numPr>
          <w:ilvl w:val="0"/>
          <w:numId w:val="5"/>
        </w:numPr>
        <w:rPr>
          <w:rFonts w:ascii="Garamond" w:hAnsi="Garamond" w:cstheme="minorHAnsi"/>
        </w:rPr>
      </w:pPr>
      <w:r w:rsidRPr="00B869C5">
        <w:rPr>
          <w:rFonts w:ascii="Garamond" w:hAnsi="Garamond" w:cstheme="minorHAnsi"/>
        </w:rPr>
        <w:t xml:space="preserve">Under no circumstances should data with personal identifiers be shared outside the study team or emailed. </w:t>
      </w:r>
    </w:p>
    <w:p w14:paraId="61382143" w14:textId="7A20401B" w:rsidR="00131E81" w:rsidRPr="00B869C5" w:rsidRDefault="00004CD4" w:rsidP="00004CD4">
      <w:pPr>
        <w:pStyle w:val="NormalWeb"/>
        <w:numPr>
          <w:ilvl w:val="0"/>
          <w:numId w:val="5"/>
        </w:numPr>
        <w:rPr>
          <w:rFonts w:ascii="Garamond" w:hAnsi="Garamond" w:cstheme="minorHAnsi"/>
        </w:rPr>
      </w:pPr>
      <w:r w:rsidRPr="00B869C5">
        <w:rPr>
          <w:rFonts w:ascii="Garamond" w:hAnsi="Garamond" w:cstheme="minorHAnsi"/>
        </w:rPr>
        <w:t xml:space="preserve">Data should be transferred from the field to the research office </w:t>
      </w:r>
      <w:r w:rsidR="00AB45E0" w:rsidRPr="00B869C5">
        <w:rPr>
          <w:rFonts w:ascii="Garamond" w:hAnsi="Garamond" w:cstheme="minorHAnsi"/>
        </w:rPr>
        <w:t xml:space="preserve">through </w:t>
      </w:r>
      <w:r w:rsidRPr="00B869C5">
        <w:rPr>
          <w:rFonts w:ascii="Garamond" w:hAnsi="Garamond" w:cstheme="minorHAnsi"/>
        </w:rPr>
        <w:t xml:space="preserve">a secure server managed by the research team. </w:t>
      </w:r>
    </w:p>
    <w:p w14:paraId="04CA63F0" w14:textId="42483DED" w:rsidR="00131E81" w:rsidRPr="00B869C5" w:rsidRDefault="00004CD4" w:rsidP="00004CD4">
      <w:pPr>
        <w:pStyle w:val="NormalWeb"/>
        <w:numPr>
          <w:ilvl w:val="0"/>
          <w:numId w:val="5"/>
        </w:numPr>
        <w:rPr>
          <w:rFonts w:ascii="Garamond" w:hAnsi="Garamond" w:cstheme="minorHAnsi"/>
        </w:rPr>
      </w:pPr>
      <w:r w:rsidRPr="00B869C5">
        <w:rPr>
          <w:rFonts w:ascii="Garamond" w:hAnsi="Garamond" w:cstheme="minorHAnsi"/>
        </w:rPr>
        <w:t>GPS coordinates should be</w:t>
      </w:r>
      <w:r w:rsidR="002C263B" w:rsidRPr="00B869C5">
        <w:rPr>
          <w:rFonts w:ascii="Garamond" w:hAnsi="Garamond" w:cstheme="minorHAnsi"/>
        </w:rPr>
        <w:t xml:space="preserve"> protected with the same level of confidentiality as personal identif</w:t>
      </w:r>
      <w:r w:rsidR="00AB45E0" w:rsidRPr="00B869C5">
        <w:rPr>
          <w:rFonts w:ascii="Garamond" w:hAnsi="Garamond" w:cstheme="minorHAnsi"/>
        </w:rPr>
        <w:t>i</w:t>
      </w:r>
      <w:r w:rsidR="002C263B" w:rsidRPr="00B869C5">
        <w:rPr>
          <w:rFonts w:ascii="Garamond" w:hAnsi="Garamond" w:cstheme="minorHAnsi"/>
        </w:rPr>
        <w:t xml:space="preserve">ers. </w:t>
      </w:r>
    </w:p>
    <w:p w14:paraId="52CD5807" w14:textId="687C7926" w:rsidR="00131E81" w:rsidRPr="00B869C5" w:rsidRDefault="002C263B" w:rsidP="00004CD4">
      <w:pPr>
        <w:pStyle w:val="NormalWeb"/>
        <w:numPr>
          <w:ilvl w:val="0"/>
          <w:numId w:val="5"/>
        </w:numPr>
        <w:rPr>
          <w:rFonts w:ascii="Garamond" w:hAnsi="Garamond" w:cstheme="minorHAnsi"/>
        </w:rPr>
      </w:pPr>
      <w:r w:rsidRPr="00B869C5">
        <w:rPr>
          <w:rFonts w:ascii="Garamond" w:hAnsi="Garamond" w:cstheme="minorHAnsi"/>
        </w:rPr>
        <w:t>D</w:t>
      </w:r>
      <w:r w:rsidR="00004CD4" w:rsidRPr="00B869C5">
        <w:rPr>
          <w:rFonts w:ascii="Garamond" w:hAnsi="Garamond" w:cstheme="minorHAnsi"/>
        </w:rPr>
        <w:t>ata stored on a desktop in-country (if this applies) should be on a password</w:t>
      </w:r>
      <w:r w:rsidR="00AB45E0" w:rsidRPr="00B869C5">
        <w:rPr>
          <w:rFonts w:ascii="Garamond" w:hAnsi="Garamond" w:cstheme="minorHAnsi"/>
        </w:rPr>
        <w:t>-</w:t>
      </w:r>
      <w:r w:rsidR="00004CD4" w:rsidRPr="00B869C5">
        <w:rPr>
          <w:rFonts w:ascii="Garamond" w:hAnsi="Garamond" w:cstheme="minorHAnsi"/>
        </w:rPr>
        <w:t xml:space="preserve"> protected computer in an encrypted file. The computer should be in an office that can be locked and only limited staff should have access.</w:t>
      </w:r>
    </w:p>
    <w:p w14:paraId="24A0706F" w14:textId="12880C51" w:rsidR="00004CD4" w:rsidRPr="00B869C5" w:rsidRDefault="00004CD4" w:rsidP="00004CD4">
      <w:pPr>
        <w:pStyle w:val="NormalWeb"/>
        <w:numPr>
          <w:ilvl w:val="0"/>
          <w:numId w:val="5"/>
        </w:numPr>
        <w:rPr>
          <w:rFonts w:ascii="Garamond" w:hAnsi="Garamond" w:cstheme="minorHAnsi"/>
        </w:rPr>
      </w:pPr>
      <w:r w:rsidRPr="00B869C5">
        <w:rPr>
          <w:rFonts w:ascii="Garamond" w:hAnsi="Garamond" w:cstheme="minorHAnsi"/>
        </w:rPr>
        <w:t>If your data collection involves collecting or transferring data via mobile devices, those devices need to have encryption features activated (and the remote</w:t>
      </w:r>
      <w:r w:rsidR="00AB45E0" w:rsidRPr="00B869C5">
        <w:rPr>
          <w:rFonts w:ascii="Garamond" w:hAnsi="Garamond" w:cstheme="minorHAnsi"/>
        </w:rPr>
        <w:t>-</w:t>
      </w:r>
      <w:r w:rsidRPr="00B869C5">
        <w:rPr>
          <w:rFonts w:ascii="Garamond" w:hAnsi="Garamond" w:cstheme="minorHAnsi"/>
        </w:rPr>
        <w:t>wipe feature if relevant and an option)</w:t>
      </w:r>
      <w:r w:rsidR="002C263B" w:rsidRPr="00B869C5">
        <w:rPr>
          <w:rFonts w:ascii="Garamond" w:hAnsi="Garamond" w:cstheme="minorHAnsi"/>
        </w:rPr>
        <w:t xml:space="preserve">. </w:t>
      </w:r>
    </w:p>
    <w:p w14:paraId="1A49BEA4" w14:textId="77777777" w:rsidR="00131E81" w:rsidRPr="00B869C5" w:rsidRDefault="00131E81" w:rsidP="00131E81">
      <w:pPr>
        <w:pStyle w:val="NormalWeb"/>
        <w:numPr>
          <w:ilvl w:val="0"/>
          <w:numId w:val="5"/>
        </w:numPr>
        <w:rPr>
          <w:rFonts w:ascii="Garamond" w:hAnsi="Garamond" w:cstheme="minorHAnsi"/>
        </w:rPr>
      </w:pPr>
      <w:r w:rsidRPr="00B869C5">
        <w:rPr>
          <w:rFonts w:ascii="Garamond" w:hAnsi="Garamond" w:cstheme="minorHAnsi"/>
        </w:rPr>
        <w:t xml:space="preserve">Photos that include people must only be used with the consent of the participants. </w:t>
      </w:r>
    </w:p>
    <w:p w14:paraId="677BBC87" w14:textId="1F865BA7" w:rsidR="00131E81" w:rsidRPr="00B869C5" w:rsidRDefault="00131E81" w:rsidP="00131E81">
      <w:pPr>
        <w:pStyle w:val="NormalWeb"/>
        <w:rPr>
          <w:rFonts w:ascii="Century Gothic" w:hAnsi="Century Gothic" w:cstheme="minorHAnsi"/>
          <w:b/>
          <w:bCs/>
        </w:rPr>
      </w:pPr>
      <w:r w:rsidRPr="00B869C5">
        <w:rPr>
          <w:rFonts w:ascii="Century Gothic" w:hAnsi="Century Gothic" w:cstheme="minorHAnsi"/>
          <w:b/>
          <w:bCs/>
        </w:rPr>
        <w:lastRenderedPageBreak/>
        <w:t xml:space="preserve">Sharing Data </w:t>
      </w:r>
    </w:p>
    <w:p w14:paraId="198B832C" w14:textId="084D2D23" w:rsidR="002C263B" w:rsidRPr="00B869C5" w:rsidRDefault="002C263B" w:rsidP="002C263B">
      <w:pPr>
        <w:pStyle w:val="NormalWeb"/>
        <w:numPr>
          <w:ilvl w:val="0"/>
          <w:numId w:val="5"/>
        </w:numPr>
        <w:rPr>
          <w:rFonts w:ascii="Garamond" w:hAnsi="Garamond" w:cstheme="minorHAnsi"/>
        </w:rPr>
      </w:pPr>
      <w:r w:rsidRPr="00B869C5">
        <w:rPr>
          <w:rFonts w:ascii="Garamond" w:hAnsi="Garamond" w:cstheme="minorHAnsi"/>
        </w:rPr>
        <w:t xml:space="preserve">Service delivery providers should be provided access to the data but the access should be within the context of a workshop that includes training on data confidentiality and how to interpret the data. </w:t>
      </w:r>
    </w:p>
    <w:p w14:paraId="652777CF" w14:textId="13C9438D" w:rsidR="002C263B" w:rsidRPr="00B869C5" w:rsidRDefault="002C263B" w:rsidP="002C263B">
      <w:pPr>
        <w:pStyle w:val="NormalWeb"/>
        <w:numPr>
          <w:ilvl w:val="0"/>
          <w:numId w:val="5"/>
        </w:numPr>
        <w:rPr>
          <w:rFonts w:ascii="Garamond" w:hAnsi="Garamond" w:cstheme="minorHAnsi"/>
        </w:rPr>
      </w:pPr>
      <w:r w:rsidRPr="00B869C5">
        <w:rPr>
          <w:rFonts w:ascii="Garamond" w:hAnsi="Garamond" w:cstheme="minorHAnsi"/>
        </w:rPr>
        <w:t xml:space="preserve">Maps should be labeled so that key populations are not at risk. It is not ever permissible to publish a map </w:t>
      </w:r>
      <w:r w:rsidR="00AB45E0" w:rsidRPr="00B869C5">
        <w:rPr>
          <w:rFonts w:ascii="Garamond" w:hAnsi="Garamond" w:cstheme="minorHAnsi"/>
        </w:rPr>
        <w:t xml:space="preserve">of </w:t>
      </w:r>
      <w:r w:rsidRPr="00B869C5">
        <w:rPr>
          <w:rFonts w:ascii="Garamond" w:hAnsi="Garamond" w:cstheme="minorHAnsi"/>
        </w:rPr>
        <w:t xml:space="preserve">sex worker or MSM venues. </w:t>
      </w:r>
    </w:p>
    <w:p w14:paraId="324F4AFF" w14:textId="42E28087" w:rsidR="00131E81" w:rsidRPr="00B869C5" w:rsidRDefault="002C263B" w:rsidP="00131E81">
      <w:pPr>
        <w:pStyle w:val="NormalWeb"/>
        <w:numPr>
          <w:ilvl w:val="0"/>
          <w:numId w:val="5"/>
        </w:numPr>
        <w:rPr>
          <w:rFonts w:ascii="Garamond" w:hAnsi="Garamond" w:cstheme="minorHAnsi"/>
        </w:rPr>
      </w:pPr>
      <w:r w:rsidRPr="00B869C5">
        <w:rPr>
          <w:rFonts w:ascii="Garamond" w:hAnsi="Garamond" w:cstheme="minorHAnsi"/>
        </w:rPr>
        <w:t>Data use should involve representatives of the populations from whom the data were collected. For example, data use should engage managers of bars and clubs, members of sex worker organizations</w:t>
      </w:r>
      <w:r w:rsidR="00AB45E0" w:rsidRPr="00B869C5">
        <w:rPr>
          <w:rFonts w:ascii="Garamond" w:hAnsi="Garamond" w:cstheme="minorHAnsi"/>
        </w:rPr>
        <w:t>,</w:t>
      </w:r>
      <w:r w:rsidRPr="00B869C5">
        <w:rPr>
          <w:rFonts w:ascii="Garamond" w:hAnsi="Garamond" w:cstheme="minorHAnsi"/>
        </w:rPr>
        <w:t xml:space="preserve"> and other groups that contributed to the study and should benefit.</w:t>
      </w:r>
    </w:p>
    <w:p w14:paraId="56253DDD" w14:textId="515B3DFA" w:rsidR="002C263B" w:rsidRPr="00B869C5" w:rsidRDefault="002C263B" w:rsidP="002C263B">
      <w:pPr>
        <w:pStyle w:val="NormalWeb"/>
        <w:numPr>
          <w:ilvl w:val="0"/>
          <w:numId w:val="5"/>
        </w:numPr>
        <w:rPr>
          <w:rFonts w:ascii="Garamond" w:hAnsi="Garamond" w:cstheme="minorHAnsi"/>
        </w:rPr>
      </w:pPr>
      <w:r w:rsidRPr="00B869C5">
        <w:rPr>
          <w:rFonts w:ascii="Garamond" w:hAnsi="Garamond" w:cstheme="minorHAnsi"/>
        </w:rPr>
        <w:t xml:space="preserve">Publication of the findings should ensure that the primary aim of the publication is to improve the public health and the engagement of local stakeholders and groups affected by the results. </w:t>
      </w:r>
    </w:p>
    <w:p w14:paraId="34657145" w14:textId="2575B4C0" w:rsidR="00131E81" w:rsidRPr="00B869C5" w:rsidRDefault="00131E81" w:rsidP="002C263B">
      <w:pPr>
        <w:pStyle w:val="NormalWeb"/>
        <w:numPr>
          <w:ilvl w:val="0"/>
          <w:numId w:val="5"/>
        </w:numPr>
        <w:rPr>
          <w:rFonts w:ascii="Garamond" w:hAnsi="Garamond" w:cstheme="minorHAnsi"/>
        </w:rPr>
      </w:pPr>
      <w:r w:rsidRPr="00B869C5">
        <w:rPr>
          <w:rFonts w:ascii="Garamond" w:hAnsi="Garamond" w:cstheme="minorHAnsi"/>
        </w:rPr>
        <w:t xml:space="preserve">It is reasonable to engage the Principal Investigator and the Steering Committee in the publication and interpretation of the findings. </w:t>
      </w:r>
    </w:p>
    <w:p w14:paraId="731F4EEC" w14:textId="1A234676" w:rsidR="002C263B" w:rsidRPr="00B869C5" w:rsidRDefault="002C263B" w:rsidP="002C263B">
      <w:pPr>
        <w:pStyle w:val="NormalWeb"/>
        <w:numPr>
          <w:ilvl w:val="0"/>
          <w:numId w:val="5"/>
        </w:numPr>
        <w:rPr>
          <w:rFonts w:ascii="Garamond" w:hAnsi="Garamond" w:cstheme="minorHAnsi"/>
        </w:rPr>
      </w:pPr>
      <w:r w:rsidRPr="00B869C5">
        <w:rPr>
          <w:rFonts w:ascii="Garamond" w:hAnsi="Garamond" w:cstheme="minorHAnsi"/>
        </w:rPr>
        <w:t xml:space="preserve">Data must never be used to harm populations or shame communities. </w:t>
      </w:r>
    </w:p>
    <w:p w14:paraId="0E06BC65" w14:textId="1BC390CD" w:rsidR="002C263B" w:rsidRPr="00B869C5" w:rsidRDefault="00131E81" w:rsidP="002C263B">
      <w:pPr>
        <w:pStyle w:val="NormalWeb"/>
        <w:numPr>
          <w:ilvl w:val="0"/>
          <w:numId w:val="5"/>
        </w:numPr>
        <w:rPr>
          <w:rFonts w:ascii="Garamond" w:hAnsi="Garamond" w:cstheme="minorHAnsi"/>
        </w:rPr>
      </w:pPr>
      <w:r w:rsidRPr="00B869C5">
        <w:rPr>
          <w:rFonts w:ascii="Garamond" w:hAnsi="Garamond" w:cstheme="minorHAnsi"/>
        </w:rPr>
        <w:t>Constructing a public use data</w:t>
      </w:r>
      <w:r w:rsidR="00AB45E0" w:rsidRPr="00B869C5">
        <w:rPr>
          <w:rFonts w:ascii="Garamond" w:hAnsi="Garamond" w:cstheme="minorHAnsi"/>
        </w:rPr>
        <w:t xml:space="preserve"> </w:t>
      </w:r>
      <w:r w:rsidRPr="00B869C5">
        <w:rPr>
          <w:rFonts w:ascii="Garamond" w:hAnsi="Garamond" w:cstheme="minorHAnsi"/>
        </w:rPr>
        <w:t>set is recommended. The data</w:t>
      </w:r>
      <w:r w:rsidR="00AB45E0" w:rsidRPr="00B869C5">
        <w:rPr>
          <w:rFonts w:ascii="Garamond" w:hAnsi="Garamond" w:cstheme="minorHAnsi"/>
        </w:rPr>
        <w:t xml:space="preserve"> </w:t>
      </w:r>
      <w:r w:rsidRPr="00B869C5">
        <w:rPr>
          <w:rFonts w:ascii="Garamond" w:hAnsi="Garamond" w:cstheme="minorHAnsi"/>
        </w:rPr>
        <w:t xml:space="preserve">set should include the data collection instruments, the protocol, the de-identified data, information about each variable and how it is coded, and sampling weights. </w:t>
      </w:r>
    </w:p>
    <w:p w14:paraId="6FA78454" w14:textId="77777777" w:rsidR="002C263B" w:rsidRPr="00B869C5" w:rsidRDefault="002C263B" w:rsidP="00004CD4">
      <w:pPr>
        <w:pStyle w:val="NormalWeb"/>
        <w:rPr>
          <w:rFonts w:ascii="Garamond" w:hAnsi="Garamond" w:cstheme="minorHAnsi"/>
        </w:rPr>
      </w:pPr>
    </w:p>
    <w:p w14:paraId="3A061D2E" w14:textId="77777777" w:rsidR="00004CD4" w:rsidRPr="00B869C5" w:rsidRDefault="00004CD4" w:rsidP="00004CD4">
      <w:pPr>
        <w:ind w:left="-360" w:right="-720" w:hanging="360"/>
        <w:rPr>
          <w:rFonts w:ascii="Garamond" w:hAnsi="Garamond" w:cstheme="minorHAnsi"/>
          <w:b/>
        </w:rPr>
      </w:pPr>
    </w:p>
    <w:p w14:paraId="39C4A60B" w14:textId="77777777" w:rsidR="00004CD4" w:rsidRPr="00B869C5" w:rsidRDefault="00004CD4" w:rsidP="00004CD4">
      <w:pPr>
        <w:ind w:right="-720"/>
        <w:rPr>
          <w:rFonts w:ascii="Garamond" w:hAnsi="Garamond" w:cstheme="minorHAnsi"/>
          <w:lang w:eastAsia="zh-CN"/>
        </w:rPr>
      </w:pPr>
    </w:p>
    <w:p w14:paraId="4822D15B" w14:textId="415F745A" w:rsidR="00004CD4" w:rsidRPr="00B869C5" w:rsidRDefault="00004CD4" w:rsidP="00004CD4">
      <w:pPr>
        <w:ind w:left="-360" w:right="-720" w:hanging="360"/>
        <w:rPr>
          <w:rFonts w:ascii="Garamond" w:hAnsi="Garamond" w:cstheme="minorHAnsi"/>
          <w:lang w:eastAsia="zh-CN"/>
        </w:rPr>
      </w:pPr>
      <w:r w:rsidRPr="00B869C5">
        <w:rPr>
          <w:rFonts w:ascii="Garamond" w:hAnsi="Garamond" w:cstheme="minorHAnsi"/>
          <w:lang w:eastAsia="zh-CN"/>
        </w:rPr>
        <w:t>Signed:__________________________________________________</w:t>
      </w:r>
      <w:r w:rsidR="00131E81" w:rsidRPr="00B869C5">
        <w:rPr>
          <w:rFonts w:ascii="Garamond" w:hAnsi="Garamond" w:cstheme="minorHAnsi"/>
          <w:lang w:eastAsia="zh-CN"/>
        </w:rPr>
        <w:t>_</w:t>
      </w:r>
    </w:p>
    <w:p w14:paraId="7AC67655" w14:textId="77777777" w:rsidR="00004CD4" w:rsidRPr="00B869C5" w:rsidRDefault="00004CD4" w:rsidP="00004CD4">
      <w:pPr>
        <w:ind w:left="-360" w:right="-720" w:hanging="360"/>
        <w:rPr>
          <w:rFonts w:ascii="Garamond" w:hAnsi="Garamond" w:cstheme="minorHAnsi"/>
          <w:lang w:eastAsia="zh-CN"/>
        </w:rPr>
      </w:pPr>
    </w:p>
    <w:p w14:paraId="2C859D16" w14:textId="7122067A" w:rsidR="00131E81" w:rsidRPr="00B869C5" w:rsidRDefault="00131E81" w:rsidP="00004CD4">
      <w:pPr>
        <w:ind w:left="-360" w:right="-720" w:hanging="360"/>
        <w:rPr>
          <w:rFonts w:ascii="Garamond" w:hAnsi="Garamond" w:cstheme="minorHAnsi"/>
          <w:lang w:eastAsia="zh-CN"/>
        </w:rPr>
      </w:pPr>
      <w:r w:rsidRPr="00B869C5">
        <w:rPr>
          <w:rFonts w:ascii="Garamond" w:hAnsi="Garamond" w:cstheme="minorHAnsi"/>
          <w:lang w:eastAsia="zh-CN"/>
        </w:rPr>
        <w:t>Organization:______________________________________________</w:t>
      </w:r>
    </w:p>
    <w:p w14:paraId="0D51ACFE" w14:textId="77777777" w:rsidR="00131E81" w:rsidRPr="00B869C5" w:rsidRDefault="00131E81" w:rsidP="00004CD4">
      <w:pPr>
        <w:ind w:left="-360" w:right="-720" w:hanging="360"/>
        <w:rPr>
          <w:rFonts w:ascii="Garamond" w:hAnsi="Garamond" w:cstheme="minorHAnsi"/>
          <w:lang w:eastAsia="zh-CN"/>
        </w:rPr>
      </w:pPr>
    </w:p>
    <w:p w14:paraId="2AB698C3" w14:textId="1CE80D44" w:rsidR="00004CD4" w:rsidRPr="00B869C5" w:rsidRDefault="00004CD4" w:rsidP="00004CD4">
      <w:pPr>
        <w:ind w:left="-360" w:right="-720" w:hanging="360"/>
        <w:rPr>
          <w:rFonts w:ascii="Garamond" w:hAnsi="Garamond" w:cstheme="minorHAnsi"/>
          <w:lang w:eastAsia="zh-CN"/>
        </w:rPr>
      </w:pPr>
      <w:r w:rsidRPr="00B869C5">
        <w:rPr>
          <w:rFonts w:ascii="Garamond" w:hAnsi="Garamond" w:cstheme="minorHAnsi"/>
          <w:lang w:eastAsia="zh-CN"/>
        </w:rPr>
        <w:t>Date:_____________________________________________________</w:t>
      </w:r>
    </w:p>
    <w:p w14:paraId="3A0F2A4F" w14:textId="77777777" w:rsidR="00004CD4" w:rsidRPr="00B869C5" w:rsidRDefault="00004CD4" w:rsidP="00004CD4">
      <w:pPr>
        <w:ind w:left="-360" w:right="-720" w:hanging="360"/>
        <w:rPr>
          <w:rFonts w:ascii="Garamond" w:hAnsi="Garamond" w:cstheme="minorHAnsi"/>
          <w:lang w:eastAsia="zh-CN"/>
        </w:rPr>
      </w:pPr>
    </w:p>
    <w:p w14:paraId="72D6FEC0" w14:textId="77777777" w:rsidR="00004CD4" w:rsidRPr="00B869C5" w:rsidRDefault="00004CD4" w:rsidP="00004CD4">
      <w:pPr>
        <w:ind w:left="-360" w:right="-720" w:hanging="360"/>
        <w:rPr>
          <w:rFonts w:ascii="Garamond" w:hAnsi="Garamond" w:cstheme="minorHAnsi"/>
          <w:lang w:eastAsia="zh-CN"/>
        </w:rPr>
      </w:pPr>
    </w:p>
    <w:p w14:paraId="29C2441D" w14:textId="77777777" w:rsidR="00131E81" w:rsidRPr="00B869C5" w:rsidRDefault="00131E81" w:rsidP="00131E81">
      <w:pPr>
        <w:pStyle w:val="NormalWeb"/>
        <w:rPr>
          <w:rFonts w:ascii="Garamond" w:hAnsi="Garamond" w:cstheme="minorHAnsi"/>
        </w:rPr>
      </w:pPr>
    </w:p>
    <w:p w14:paraId="1CBBCF39" w14:textId="77777777" w:rsidR="00131E81" w:rsidRPr="00B869C5" w:rsidRDefault="00131E81" w:rsidP="00131E81">
      <w:pPr>
        <w:ind w:left="-360" w:right="-720" w:hanging="360"/>
        <w:rPr>
          <w:rFonts w:ascii="Garamond" w:hAnsi="Garamond" w:cstheme="minorHAnsi"/>
          <w:b/>
        </w:rPr>
      </w:pPr>
    </w:p>
    <w:p w14:paraId="6C098A82" w14:textId="77777777" w:rsidR="00131E81" w:rsidRPr="00B869C5" w:rsidRDefault="00131E81" w:rsidP="00131E81">
      <w:pPr>
        <w:ind w:right="-720"/>
        <w:rPr>
          <w:rFonts w:ascii="Garamond" w:hAnsi="Garamond" w:cstheme="minorHAnsi"/>
          <w:lang w:eastAsia="zh-CN"/>
        </w:rPr>
      </w:pPr>
    </w:p>
    <w:p w14:paraId="45137E09"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lastRenderedPageBreak/>
        <w:t>Signed:___________________________________________________</w:t>
      </w:r>
    </w:p>
    <w:p w14:paraId="17D6ECD3" w14:textId="77777777" w:rsidR="00131E81" w:rsidRPr="00B869C5" w:rsidRDefault="00131E81" w:rsidP="00131E81">
      <w:pPr>
        <w:ind w:left="-360" w:right="-720" w:hanging="360"/>
        <w:rPr>
          <w:rFonts w:ascii="Garamond" w:hAnsi="Garamond" w:cstheme="minorHAnsi"/>
          <w:lang w:eastAsia="zh-CN"/>
        </w:rPr>
      </w:pPr>
    </w:p>
    <w:p w14:paraId="2B480E0E"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Organization:______________________________________________</w:t>
      </w:r>
    </w:p>
    <w:p w14:paraId="064FF9CB" w14:textId="77777777" w:rsidR="00131E81" w:rsidRPr="00B869C5" w:rsidRDefault="00131E81" w:rsidP="00131E81">
      <w:pPr>
        <w:ind w:left="-360" w:right="-720" w:hanging="360"/>
        <w:rPr>
          <w:rFonts w:ascii="Garamond" w:hAnsi="Garamond" w:cstheme="minorHAnsi"/>
          <w:lang w:eastAsia="zh-CN"/>
        </w:rPr>
      </w:pPr>
    </w:p>
    <w:p w14:paraId="452E97E5"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Date:_____________________________________________________</w:t>
      </w:r>
    </w:p>
    <w:p w14:paraId="2785FA0B" w14:textId="77777777" w:rsidR="00131E81" w:rsidRPr="00B869C5" w:rsidRDefault="00131E81" w:rsidP="00131E81">
      <w:pPr>
        <w:ind w:left="-360" w:right="-720" w:hanging="360"/>
        <w:rPr>
          <w:rFonts w:ascii="Garamond" w:hAnsi="Garamond" w:cstheme="minorHAnsi"/>
          <w:lang w:eastAsia="zh-CN"/>
        </w:rPr>
      </w:pPr>
    </w:p>
    <w:p w14:paraId="59D64745" w14:textId="77777777" w:rsidR="00131E81" w:rsidRPr="00B869C5" w:rsidRDefault="00131E81" w:rsidP="00131E81">
      <w:pPr>
        <w:pStyle w:val="NormalWeb"/>
        <w:rPr>
          <w:rFonts w:ascii="Garamond" w:hAnsi="Garamond" w:cstheme="minorHAnsi"/>
        </w:rPr>
      </w:pPr>
    </w:p>
    <w:p w14:paraId="0C7902A7" w14:textId="77777777" w:rsidR="00131E81" w:rsidRPr="00B869C5" w:rsidRDefault="00131E81" w:rsidP="00131E81">
      <w:pPr>
        <w:ind w:left="-360" w:right="-720" w:hanging="360"/>
        <w:rPr>
          <w:rFonts w:ascii="Garamond" w:hAnsi="Garamond" w:cstheme="minorHAnsi"/>
          <w:b/>
        </w:rPr>
      </w:pPr>
    </w:p>
    <w:p w14:paraId="19677951" w14:textId="77777777" w:rsidR="00131E81" w:rsidRPr="00B869C5" w:rsidRDefault="00131E81" w:rsidP="00131E81">
      <w:pPr>
        <w:ind w:right="-720"/>
        <w:rPr>
          <w:rFonts w:ascii="Garamond" w:hAnsi="Garamond" w:cstheme="minorHAnsi"/>
          <w:lang w:eastAsia="zh-CN"/>
        </w:rPr>
      </w:pPr>
    </w:p>
    <w:p w14:paraId="31A5D831"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Signed:___________________________________________________</w:t>
      </w:r>
    </w:p>
    <w:p w14:paraId="42639961" w14:textId="77777777" w:rsidR="00131E81" w:rsidRPr="00B869C5" w:rsidRDefault="00131E81" w:rsidP="00131E81">
      <w:pPr>
        <w:ind w:left="-360" w:right="-720" w:hanging="360"/>
        <w:rPr>
          <w:rFonts w:ascii="Garamond" w:hAnsi="Garamond" w:cstheme="minorHAnsi"/>
          <w:lang w:eastAsia="zh-CN"/>
        </w:rPr>
      </w:pPr>
    </w:p>
    <w:p w14:paraId="02000651"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Organization:______________________________________________</w:t>
      </w:r>
    </w:p>
    <w:p w14:paraId="55FF105D" w14:textId="77777777" w:rsidR="00131E81" w:rsidRPr="00B869C5" w:rsidRDefault="00131E81" w:rsidP="00131E81">
      <w:pPr>
        <w:ind w:left="-360" w:right="-720" w:hanging="360"/>
        <w:rPr>
          <w:rFonts w:ascii="Garamond" w:hAnsi="Garamond" w:cstheme="minorHAnsi"/>
          <w:lang w:eastAsia="zh-CN"/>
        </w:rPr>
      </w:pPr>
    </w:p>
    <w:p w14:paraId="3523AFCE"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Date:_____________________________________________________</w:t>
      </w:r>
    </w:p>
    <w:p w14:paraId="351C5185" w14:textId="77777777" w:rsidR="00131E81" w:rsidRPr="00B869C5" w:rsidRDefault="00131E81" w:rsidP="00131E81">
      <w:pPr>
        <w:ind w:left="-360" w:right="-720" w:hanging="360"/>
        <w:rPr>
          <w:rFonts w:ascii="Garamond" w:hAnsi="Garamond" w:cstheme="minorHAnsi"/>
          <w:lang w:eastAsia="zh-CN"/>
        </w:rPr>
      </w:pPr>
    </w:p>
    <w:p w14:paraId="1A70336F" w14:textId="77777777" w:rsidR="00131E81" w:rsidRPr="00B869C5" w:rsidRDefault="00131E81" w:rsidP="00131E81">
      <w:pPr>
        <w:pStyle w:val="NormalWeb"/>
        <w:rPr>
          <w:rFonts w:ascii="Garamond" w:hAnsi="Garamond" w:cstheme="minorHAnsi"/>
        </w:rPr>
      </w:pPr>
    </w:p>
    <w:p w14:paraId="5D71F42D" w14:textId="77777777" w:rsidR="00131E81" w:rsidRPr="00B869C5" w:rsidRDefault="00131E81" w:rsidP="00131E81">
      <w:pPr>
        <w:ind w:left="-360" w:right="-720" w:hanging="360"/>
        <w:rPr>
          <w:rFonts w:ascii="Garamond" w:hAnsi="Garamond" w:cstheme="minorHAnsi"/>
          <w:b/>
        </w:rPr>
      </w:pPr>
    </w:p>
    <w:p w14:paraId="77B14DCB" w14:textId="77777777" w:rsidR="00131E81" w:rsidRPr="00B869C5" w:rsidRDefault="00131E81" w:rsidP="00131E81">
      <w:pPr>
        <w:ind w:right="-720"/>
        <w:rPr>
          <w:rFonts w:ascii="Garamond" w:hAnsi="Garamond" w:cstheme="minorHAnsi"/>
          <w:lang w:eastAsia="zh-CN"/>
        </w:rPr>
      </w:pPr>
    </w:p>
    <w:p w14:paraId="680250B7"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Signed:___________________________________________________</w:t>
      </w:r>
    </w:p>
    <w:p w14:paraId="3BDF72F1" w14:textId="77777777" w:rsidR="00131E81" w:rsidRPr="00B869C5" w:rsidRDefault="00131E81" w:rsidP="00131E81">
      <w:pPr>
        <w:ind w:left="-360" w:right="-720" w:hanging="360"/>
        <w:rPr>
          <w:rFonts w:ascii="Garamond" w:hAnsi="Garamond" w:cstheme="minorHAnsi"/>
          <w:lang w:eastAsia="zh-CN"/>
        </w:rPr>
      </w:pPr>
    </w:p>
    <w:p w14:paraId="06496810"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Organization:______________________________________________</w:t>
      </w:r>
    </w:p>
    <w:p w14:paraId="4929DF7D" w14:textId="77777777" w:rsidR="00131E81" w:rsidRPr="00B869C5" w:rsidRDefault="00131E81" w:rsidP="00131E81">
      <w:pPr>
        <w:ind w:left="-360" w:right="-720" w:hanging="360"/>
        <w:rPr>
          <w:rFonts w:ascii="Garamond" w:hAnsi="Garamond" w:cstheme="minorHAnsi"/>
          <w:lang w:eastAsia="zh-CN"/>
        </w:rPr>
      </w:pPr>
    </w:p>
    <w:p w14:paraId="666FA8A8" w14:textId="77777777" w:rsidR="00131E81" w:rsidRPr="00B869C5" w:rsidRDefault="00131E81" w:rsidP="00131E81">
      <w:pPr>
        <w:ind w:left="-360" w:right="-720" w:hanging="360"/>
        <w:rPr>
          <w:rFonts w:ascii="Garamond" w:hAnsi="Garamond" w:cstheme="minorHAnsi"/>
          <w:lang w:eastAsia="zh-CN"/>
        </w:rPr>
      </w:pPr>
      <w:r w:rsidRPr="00B869C5">
        <w:rPr>
          <w:rFonts w:ascii="Garamond" w:hAnsi="Garamond" w:cstheme="minorHAnsi"/>
          <w:lang w:eastAsia="zh-CN"/>
        </w:rPr>
        <w:t>Date:_____________________________________________________</w:t>
      </w:r>
    </w:p>
    <w:p w14:paraId="64A62499" w14:textId="77777777" w:rsidR="00131E81" w:rsidRPr="00B869C5" w:rsidRDefault="00131E81" w:rsidP="00131E81">
      <w:pPr>
        <w:ind w:left="-360" w:right="-720" w:hanging="360"/>
        <w:rPr>
          <w:rFonts w:ascii="Garamond" w:hAnsi="Garamond" w:cstheme="minorHAnsi"/>
          <w:lang w:eastAsia="zh-CN"/>
        </w:rPr>
      </w:pPr>
    </w:p>
    <w:p w14:paraId="3CF7F4BA" w14:textId="77777777" w:rsidR="00004CD4" w:rsidRPr="00B869C5" w:rsidRDefault="00004CD4" w:rsidP="00004CD4">
      <w:pPr>
        <w:ind w:left="-360" w:right="-720" w:hanging="360"/>
        <w:rPr>
          <w:rFonts w:ascii="Garamond" w:hAnsi="Garamond" w:cstheme="minorHAnsi"/>
          <w:lang w:eastAsia="zh-CN"/>
        </w:rPr>
      </w:pPr>
    </w:p>
    <w:p w14:paraId="0F74497B" w14:textId="77777777" w:rsidR="00004CD4" w:rsidRPr="00B869C5" w:rsidRDefault="00004CD4" w:rsidP="00004CD4">
      <w:pPr>
        <w:ind w:left="-360" w:right="-720" w:hanging="360"/>
        <w:rPr>
          <w:rFonts w:ascii="Garamond" w:hAnsi="Garamond" w:cstheme="minorHAnsi"/>
          <w:lang w:eastAsia="zh-CN"/>
        </w:rPr>
      </w:pPr>
    </w:p>
    <w:p w14:paraId="7B33B937" w14:textId="77777777" w:rsidR="00004CD4" w:rsidRPr="00B869C5" w:rsidRDefault="00004CD4" w:rsidP="00004CD4">
      <w:pPr>
        <w:ind w:left="-360" w:right="-720" w:hanging="360"/>
        <w:rPr>
          <w:rFonts w:ascii="Garamond" w:hAnsi="Garamond" w:cstheme="minorHAnsi"/>
          <w:lang w:eastAsia="zh-CN"/>
        </w:rPr>
      </w:pPr>
    </w:p>
    <w:p w14:paraId="0A556267" w14:textId="77777777" w:rsidR="00004CD4" w:rsidRPr="00B869C5" w:rsidRDefault="00004CD4" w:rsidP="00004CD4">
      <w:pPr>
        <w:ind w:left="-360" w:right="-720" w:hanging="360"/>
        <w:rPr>
          <w:rFonts w:ascii="Garamond" w:hAnsi="Garamond" w:cstheme="minorHAnsi"/>
          <w:lang w:eastAsia="zh-CN"/>
        </w:rPr>
      </w:pPr>
    </w:p>
    <w:p w14:paraId="14E085F8" w14:textId="637294B6" w:rsidR="00524600" w:rsidRDefault="00524600">
      <w:pPr>
        <w:rPr>
          <w:rFonts w:ascii="Garamond" w:hAnsi="Garamond" w:cstheme="minorHAnsi"/>
        </w:rPr>
      </w:pPr>
    </w:p>
    <w:p w14:paraId="3DC001EE" w14:textId="0A16CBF3" w:rsidR="00993479" w:rsidRDefault="00993479">
      <w:pPr>
        <w:rPr>
          <w:rFonts w:ascii="Garamond" w:hAnsi="Garamond" w:cstheme="minorHAnsi"/>
        </w:rPr>
      </w:pPr>
    </w:p>
    <w:p w14:paraId="279ADD81" w14:textId="7B30687D" w:rsidR="00993479" w:rsidRDefault="00993479">
      <w:pPr>
        <w:rPr>
          <w:rFonts w:ascii="Garamond" w:hAnsi="Garamond" w:cstheme="minorHAnsi"/>
        </w:rPr>
      </w:pPr>
    </w:p>
    <w:p w14:paraId="0B258052" w14:textId="38B87579" w:rsidR="00993479" w:rsidRDefault="00993479">
      <w:pPr>
        <w:rPr>
          <w:rFonts w:ascii="Garamond" w:hAnsi="Garamond" w:cstheme="minorHAnsi"/>
        </w:rPr>
      </w:pPr>
    </w:p>
    <w:p w14:paraId="177F78D4" w14:textId="508928CB" w:rsidR="00993479" w:rsidRPr="00993479" w:rsidRDefault="00993479">
      <w:pPr>
        <w:rPr>
          <w:rFonts w:ascii="Century Gothic" w:hAnsi="Century Gothic" w:cstheme="minorHAnsi"/>
          <w:sz w:val="16"/>
          <w:szCs w:val="16"/>
        </w:rPr>
      </w:pP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t xml:space="preserve">        </w:t>
      </w:r>
      <w:bookmarkStart w:id="0" w:name="_GoBack"/>
      <w:bookmarkEnd w:id="0"/>
      <w:r>
        <w:rPr>
          <w:rFonts w:ascii="Century Gothic" w:hAnsi="Century Gothic" w:cstheme="minorHAnsi"/>
          <w:sz w:val="16"/>
          <w:szCs w:val="16"/>
        </w:rPr>
        <w:t>TL-19-50</w:t>
      </w:r>
    </w:p>
    <w:sectPr w:rsidR="00993479" w:rsidRPr="00993479" w:rsidSect="005D0EDA">
      <w:pgSz w:w="12240" w:h="15840"/>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D0C"/>
    <w:multiLevelType w:val="hybridMultilevel"/>
    <w:tmpl w:val="F638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8D0D5D"/>
    <w:multiLevelType w:val="hybridMultilevel"/>
    <w:tmpl w:val="B9187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3E30BA"/>
    <w:multiLevelType w:val="hybridMultilevel"/>
    <w:tmpl w:val="1BA619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44F117E9"/>
    <w:multiLevelType w:val="hybridMultilevel"/>
    <w:tmpl w:val="D5E40F1C"/>
    <w:lvl w:ilvl="0" w:tplc="D1CC3440">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 w15:restartNumberingAfterBreak="0">
    <w:nsid w:val="6E7840CB"/>
    <w:multiLevelType w:val="hybridMultilevel"/>
    <w:tmpl w:val="FD6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D4"/>
    <w:rsid w:val="00004CD4"/>
    <w:rsid w:val="00131E81"/>
    <w:rsid w:val="002C263B"/>
    <w:rsid w:val="00524600"/>
    <w:rsid w:val="00993479"/>
    <w:rsid w:val="00AB45E0"/>
    <w:rsid w:val="00B8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50DC"/>
  <w15:chartTrackingRefBased/>
  <w15:docId w15:val="{A01A6D71-6D10-4983-B41C-0379E2D2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CD4"/>
    <w:pPr>
      <w:spacing w:before="100" w:beforeAutospacing="1" w:after="100" w:afterAutospacing="1"/>
      <w:ind w:left="720"/>
      <w:contextualSpacing/>
    </w:pPr>
    <w:rPr>
      <w:rFonts w:ascii="Calibri" w:hAnsi="Calibri"/>
      <w:color w:val="000000"/>
      <w:sz w:val="22"/>
      <w:szCs w:val="22"/>
    </w:rPr>
  </w:style>
  <w:style w:type="paragraph" w:styleId="NormalWeb">
    <w:name w:val="Normal (Web)"/>
    <w:basedOn w:val="Normal"/>
    <w:uiPriority w:val="99"/>
    <w:semiHidden/>
    <w:unhideWhenUsed/>
    <w:rsid w:val="00004CD4"/>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AB4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AE9DD787E6B4F86CEB92EEDD638B0" ma:contentTypeVersion="13" ma:contentTypeDescription="Create a new document." ma:contentTypeScope="" ma:versionID="af258db80ba0fdaedb2ef42142b57311">
  <xsd:schema xmlns:xsd="http://www.w3.org/2001/XMLSchema" xmlns:xs="http://www.w3.org/2001/XMLSchema" xmlns:p="http://schemas.microsoft.com/office/2006/metadata/properties" xmlns:ns3="16493033-05d9-4192-933f-144e3e84f67d" xmlns:ns4="69f22cda-d660-4710-b9f0-1a9fc9ce2149" targetNamespace="http://schemas.microsoft.com/office/2006/metadata/properties" ma:root="true" ma:fieldsID="728536ba6c713f5f13dbf49b1db1e06c" ns3:_="" ns4:_="">
    <xsd:import namespace="16493033-05d9-4192-933f-144e3e84f67d"/>
    <xsd:import namespace="69f22cda-d660-4710-b9f0-1a9fc9ce2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93033-05d9-4192-933f-144e3e84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22cda-d660-4710-b9f0-1a9fc9ce21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D9B13-68E6-4C35-9583-E63BE8483259}">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69f22cda-d660-4710-b9f0-1a9fc9ce2149"/>
    <ds:schemaRef ds:uri="16493033-05d9-4192-933f-144e3e84f67d"/>
    <ds:schemaRef ds:uri="http://purl.org/dc/dcmitype/"/>
  </ds:schemaRefs>
</ds:datastoreItem>
</file>

<file path=customXml/itemProps2.xml><?xml version="1.0" encoding="utf-8"?>
<ds:datastoreItem xmlns:ds="http://schemas.openxmlformats.org/officeDocument/2006/customXml" ds:itemID="{97191230-C99F-4FC6-9F62-06C6BDA1C9E9}">
  <ds:schemaRefs>
    <ds:schemaRef ds:uri="http://schemas.microsoft.com/sharepoint/v3/contenttype/forms"/>
  </ds:schemaRefs>
</ds:datastoreItem>
</file>

<file path=customXml/itemProps3.xml><?xml version="1.0" encoding="utf-8"?>
<ds:datastoreItem xmlns:ds="http://schemas.openxmlformats.org/officeDocument/2006/customXml" ds:itemID="{BC059638-2198-48BA-8CC6-13526CD05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93033-05d9-4192-933f-144e3e84f67d"/>
    <ds:schemaRef ds:uri="69f22cda-d660-4710-b9f0-1a9fc9ce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Sharon Stucker</dc:creator>
  <cp:keywords/>
  <dc:description/>
  <cp:lastModifiedBy>McGill, Deborah</cp:lastModifiedBy>
  <cp:revision>2</cp:revision>
  <dcterms:created xsi:type="dcterms:W3CDTF">2019-08-30T21:03:00Z</dcterms:created>
  <dcterms:modified xsi:type="dcterms:W3CDTF">2019-08-30T21:03:00Z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0x010100975AE9DD787E6B4F86CEB92EEDD638B0</vt:lpwstr>
  </property>
</Properties>
</file>